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r w:rsidRPr="00535DA2">
        <w:rPr>
          <w:noProof/>
          <w:sz w:val="22"/>
          <w:szCs w:val="22"/>
          <w:lang w:eastAsia="ru-RU"/>
        </w:rPr>
        <w:drawing>
          <wp:inline distT="0" distB="0" distL="0" distR="0">
            <wp:extent cx="662940" cy="685800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r w:rsidRPr="00535DA2">
        <w:rPr>
          <w:sz w:val="22"/>
          <w:szCs w:val="22"/>
        </w:rPr>
        <w:t>РЕСПУБЛИКА ДАГЕСТАН</w:t>
      </w: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УПРАВЛЕНИЕ ОБРАЗОВАНИЕМ</w:t>
      </w: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АДМИНИСТРАЦИИ ГО «ГОРОД КАСПИЙСК»</w:t>
      </w: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МУНИЦИПАЛЬНОЕ БЮДЖЕТНОЕ  ОБЩЕОБРАЗОВАТЕЛЬНОЕ УЧРЕЖДЕНИЕ</w:t>
      </w: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«СРЕДНЯЯ ОБЩЕОБРАЗОВАТЕЛЬНАЯ ШКОЛА №9</w:t>
      </w: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г. Каспийска имени Героев России - пограничников»</w:t>
      </w:r>
    </w:p>
    <w:p w:rsidR="00C64281" w:rsidRPr="00535DA2" w:rsidRDefault="00C64281" w:rsidP="00C642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</w:p>
    <w:p w:rsidR="00C64281" w:rsidRPr="00535DA2" w:rsidRDefault="00C64281" w:rsidP="00C64281">
      <w:pPr>
        <w:keepNext/>
        <w:pBdr>
          <w:bottom w:val="single" w:sz="12" w:space="1" w:color="auto"/>
        </w:pBdr>
        <w:tabs>
          <w:tab w:val="left" w:pos="263"/>
        </w:tabs>
        <w:jc w:val="center"/>
        <w:outlineLvl w:val="0"/>
        <w:rPr>
          <w:kern w:val="32"/>
          <w:sz w:val="20"/>
          <w:szCs w:val="22"/>
        </w:rPr>
      </w:pPr>
      <w:r w:rsidRPr="00535DA2">
        <w:rPr>
          <w:bCs/>
          <w:iCs/>
          <w:kern w:val="32"/>
          <w:sz w:val="20"/>
          <w:szCs w:val="22"/>
        </w:rPr>
        <w:t>г. Каспийск, ул. Буйнакского 100</w:t>
      </w:r>
      <w:proofErr w:type="gramStart"/>
      <w:r w:rsidRPr="00535DA2">
        <w:rPr>
          <w:bCs/>
          <w:iCs/>
          <w:kern w:val="32"/>
          <w:sz w:val="20"/>
          <w:szCs w:val="22"/>
        </w:rPr>
        <w:t xml:space="preserve"> А</w:t>
      </w:r>
      <w:proofErr w:type="gramEnd"/>
      <w:r w:rsidRPr="00535DA2">
        <w:rPr>
          <w:bCs/>
          <w:iCs/>
          <w:kern w:val="32"/>
          <w:sz w:val="20"/>
          <w:szCs w:val="22"/>
        </w:rPr>
        <w:t xml:space="preserve">,   </w:t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hyperlink r:id="rId5" w:history="1">
        <w:r w:rsidRPr="00535DA2">
          <w:rPr>
            <w:rStyle w:val="a5"/>
            <w:bCs/>
            <w:iCs/>
            <w:kern w:val="32"/>
            <w:sz w:val="20"/>
            <w:szCs w:val="22"/>
            <w:lang w:val="en-US"/>
          </w:rPr>
          <w:t>shkola</w:t>
        </w:r>
        <w:r w:rsidRPr="00535DA2">
          <w:rPr>
            <w:rStyle w:val="a5"/>
            <w:bCs/>
            <w:iCs/>
            <w:kern w:val="32"/>
            <w:sz w:val="20"/>
            <w:szCs w:val="22"/>
          </w:rPr>
          <w:t>9</w:t>
        </w:r>
        <w:r w:rsidRPr="00535DA2">
          <w:rPr>
            <w:rStyle w:val="a5"/>
            <w:bCs/>
            <w:iCs/>
            <w:kern w:val="32"/>
            <w:sz w:val="20"/>
            <w:szCs w:val="22"/>
            <w:lang w:val="en-US"/>
          </w:rPr>
          <w:t>kasp</w:t>
        </w:r>
        <w:r w:rsidRPr="00535DA2">
          <w:rPr>
            <w:rStyle w:val="a5"/>
            <w:bCs/>
            <w:iCs/>
            <w:kern w:val="32"/>
            <w:sz w:val="20"/>
            <w:szCs w:val="22"/>
          </w:rPr>
          <w:t>@</w:t>
        </w:r>
        <w:r w:rsidRPr="00535DA2">
          <w:rPr>
            <w:rStyle w:val="a5"/>
            <w:bCs/>
            <w:iCs/>
            <w:kern w:val="32"/>
            <w:sz w:val="20"/>
            <w:szCs w:val="22"/>
            <w:lang w:val="en-US"/>
          </w:rPr>
          <w:t>mail</w:t>
        </w:r>
        <w:r w:rsidRPr="00535DA2">
          <w:rPr>
            <w:rStyle w:val="a5"/>
            <w:bCs/>
            <w:iCs/>
            <w:kern w:val="32"/>
            <w:sz w:val="20"/>
            <w:szCs w:val="22"/>
          </w:rPr>
          <w:t>.</w:t>
        </w:r>
        <w:r w:rsidRPr="00535DA2">
          <w:rPr>
            <w:rStyle w:val="a5"/>
            <w:bCs/>
            <w:iCs/>
            <w:kern w:val="32"/>
            <w:sz w:val="20"/>
            <w:szCs w:val="22"/>
            <w:lang w:val="en-US"/>
          </w:rPr>
          <w:t>ru</w:t>
        </w:r>
      </w:hyperlink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  <w:t>Тел.  5-30-81</w:t>
      </w:r>
    </w:p>
    <w:p w:rsidR="00C64281" w:rsidRPr="00535DA2" w:rsidRDefault="00C64281" w:rsidP="00C64281"/>
    <w:p w:rsidR="00C64281" w:rsidRDefault="00C64281" w:rsidP="00C64281">
      <w:pPr>
        <w:spacing w:line="276" w:lineRule="auto"/>
        <w:jc w:val="center"/>
        <w:rPr>
          <w:b/>
          <w:color w:val="auto"/>
        </w:rPr>
      </w:pPr>
    </w:p>
    <w:p w:rsidR="00C64281" w:rsidRDefault="00C64281" w:rsidP="00C64281">
      <w:pPr>
        <w:spacing w:line="276" w:lineRule="auto"/>
        <w:jc w:val="center"/>
        <w:rPr>
          <w:b/>
          <w:color w:val="auto"/>
        </w:rPr>
      </w:pPr>
    </w:p>
    <w:p w:rsidR="00EF6A74" w:rsidRPr="00C64281" w:rsidRDefault="00EF6A74" w:rsidP="00C64281">
      <w:pPr>
        <w:spacing w:line="276" w:lineRule="auto"/>
        <w:jc w:val="center"/>
        <w:rPr>
          <w:b/>
          <w:color w:val="auto"/>
        </w:rPr>
      </w:pPr>
      <w:r w:rsidRPr="00C64281">
        <w:rPr>
          <w:b/>
          <w:color w:val="auto"/>
        </w:rPr>
        <w:t>ОТЧЕТ ПО МУНИЦИПАЛЬНЫМ МЕРОПРИЯТИЯМ</w:t>
      </w:r>
    </w:p>
    <w:p w:rsidR="00EF6A74" w:rsidRPr="00C64281" w:rsidRDefault="00EF6A74" w:rsidP="00C64281">
      <w:pPr>
        <w:spacing w:line="276" w:lineRule="auto"/>
        <w:jc w:val="center"/>
        <w:rPr>
          <w:b/>
          <w:color w:val="auto"/>
        </w:rPr>
      </w:pPr>
      <w:r w:rsidRPr="00C64281">
        <w:rPr>
          <w:b/>
          <w:color w:val="auto"/>
        </w:rPr>
        <w:t>Всероссийской информационной акции по профилактике ВИЧ-инфекции</w:t>
      </w:r>
    </w:p>
    <w:p w:rsidR="00EF6A74" w:rsidRPr="00C64281" w:rsidRDefault="00EF6A74" w:rsidP="00C64281">
      <w:pPr>
        <w:spacing w:line="276" w:lineRule="auto"/>
        <w:jc w:val="center"/>
        <w:rPr>
          <w:b/>
          <w:color w:val="auto"/>
        </w:rPr>
      </w:pPr>
      <w:r w:rsidRPr="00C64281">
        <w:rPr>
          <w:b/>
          <w:color w:val="auto"/>
        </w:rPr>
        <w:t xml:space="preserve">и ассоциированных с ней заболеваний в молодежной среде </w:t>
      </w:r>
      <w:proofErr w:type="spellStart"/>
      <w:r w:rsidRPr="00C64281">
        <w:rPr>
          <w:b/>
          <w:color w:val="auto"/>
        </w:rPr>
        <w:t>АнтиВИЧ</w:t>
      </w:r>
      <w:proofErr w:type="spellEnd"/>
      <w:r w:rsidRPr="00C64281">
        <w:rPr>
          <w:b/>
          <w:color w:val="auto"/>
        </w:rPr>
        <w:t xml:space="preserve"> </w:t>
      </w:r>
      <w:r w:rsidRPr="00C64281">
        <w:rPr>
          <w:rFonts w:ascii="Cambria Math" w:hAnsi="Cambria Math"/>
          <w:b/>
          <w:color w:val="auto"/>
        </w:rPr>
        <w:t>≪</w:t>
      </w:r>
      <w:r w:rsidRPr="00C64281">
        <w:rPr>
          <w:b/>
          <w:color w:val="auto"/>
        </w:rPr>
        <w:t>Должен знать!</w:t>
      </w:r>
      <w:r w:rsidRPr="00C64281">
        <w:rPr>
          <w:rFonts w:ascii="Cambria Math" w:hAnsi="Cambria Math"/>
          <w:b/>
          <w:color w:val="auto"/>
        </w:rPr>
        <w:t>≫</w:t>
      </w:r>
    </w:p>
    <w:p w:rsidR="00426C8B" w:rsidRPr="00C64281" w:rsidRDefault="00EF6A74" w:rsidP="00C6428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/>
          <w:bCs/>
          <w:color w:val="auto"/>
          <w:u w:val="single"/>
        </w:rPr>
      </w:pPr>
      <w:r w:rsidRPr="00C64281">
        <w:rPr>
          <w:b/>
          <w:color w:val="auto"/>
        </w:rPr>
        <w:t>Наименование муниципального образования:</w:t>
      </w:r>
      <w:r w:rsidR="00F22750" w:rsidRPr="00C64281">
        <w:rPr>
          <w:b/>
          <w:color w:val="auto"/>
        </w:rPr>
        <w:t xml:space="preserve"> </w:t>
      </w:r>
      <w:r w:rsidR="00426C8B" w:rsidRPr="00C64281">
        <w:rPr>
          <w:b/>
          <w:bCs/>
          <w:color w:val="auto"/>
          <w:u w:val="single"/>
        </w:rPr>
        <w:t>МУНИЦИПАЛЬНОЕ БЮДЖЕТНОЕ  ОБЩЕОБРАЗОВАТЕЛЬНОЕ УЧРЕЖДЕНИЕ</w:t>
      </w:r>
    </w:p>
    <w:p w:rsidR="00426C8B" w:rsidRPr="00C64281" w:rsidRDefault="00426C8B" w:rsidP="00C64281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b/>
          <w:bCs/>
          <w:color w:val="auto"/>
          <w:u w:val="single"/>
        </w:rPr>
      </w:pPr>
      <w:r w:rsidRPr="00C64281">
        <w:rPr>
          <w:b/>
          <w:bCs/>
          <w:color w:val="auto"/>
          <w:u w:val="single"/>
        </w:rPr>
        <w:t>«СРЕДНЯЯ ОБЩЕОБРАЗОВАТЕЛЬНАЯ ШКОЛА №9 г. Каспийска имени Героев России - пограничников»</w:t>
      </w:r>
    </w:p>
    <w:p w:rsidR="009B5B51" w:rsidRPr="009676C9" w:rsidRDefault="009B5B51" w:rsidP="00426C8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color w:val="auto"/>
          <w:sz w:val="22"/>
          <w:szCs w:val="22"/>
        </w:rPr>
      </w:pPr>
    </w:p>
    <w:p w:rsidR="009B5B51" w:rsidRPr="009676C9" w:rsidRDefault="009B5B51" w:rsidP="00426C8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color w:val="auto"/>
          <w:sz w:val="22"/>
          <w:szCs w:val="22"/>
        </w:rPr>
      </w:pPr>
    </w:p>
    <w:tbl>
      <w:tblPr>
        <w:tblStyle w:val="a3"/>
        <w:tblW w:w="15862" w:type="dxa"/>
        <w:tblLayout w:type="fixed"/>
        <w:tblLook w:val="04A0"/>
      </w:tblPr>
      <w:tblGrid>
        <w:gridCol w:w="438"/>
        <w:gridCol w:w="2005"/>
        <w:gridCol w:w="3761"/>
        <w:gridCol w:w="1374"/>
        <w:gridCol w:w="1268"/>
        <w:gridCol w:w="1949"/>
        <w:gridCol w:w="1248"/>
        <w:gridCol w:w="1782"/>
        <w:gridCol w:w="2037"/>
      </w:tblGrid>
      <w:tr w:rsidR="0009295A" w:rsidRPr="009676C9" w:rsidTr="00FC6279">
        <w:tc>
          <w:tcPr>
            <w:tcW w:w="438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2005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Типы мероприятий</w:t>
            </w:r>
          </w:p>
        </w:tc>
        <w:tc>
          <w:tcPr>
            <w:tcW w:w="3761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Наименование и краткое описание</w:t>
            </w:r>
          </w:p>
        </w:tc>
        <w:tc>
          <w:tcPr>
            <w:tcW w:w="1374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Дата проведения</w:t>
            </w:r>
          </w:p>
        </w:tc>
        <w:tc>
          <w:tcPr>
            <w:tcW w:w="1268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Охват аудитории</w:t>
            </w:r>
          </w:p>
        </w:tc>
        <w:tc>
          <w:tcPr>
            <w:tcW w:w="1949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Перечень задействованных учреждений, организаций, СМИ</w:t>
            </w:r>
          </w:p>
        </w:tc>
        <w:tc>
          <w:tcPr>
            <w:tcW w:w="1248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Раздача листовок/брошюр</w:t>
            </w:r>
          </w:p>
        </w:tc>
        <w:tc>
          <w:tcPr>
            <w:tcW w:w="1782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Установка информационных стендов</w:t>
            </w:r>
          </w:p>
        </w:tc>
        <w:tc>
          <w:tcPr>
            <w:tcW w:w="2037" w:type="dxa"/>
          </w:tcPr>
          <w:p w:rsidR="0009295A" w:rsidRPr="009676C9" w:rsidRDefault="0009295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Проведение добровольного тестирования с последующим консультированием</w:t>
            </w:r>
          </w:p>
        </w:tc>
      </w:tr>
      <w:tr w:rsidR="00BD6D52" w:rsidRPr="009676C9" w:rsidTr="00FC6279">
        <w:trPr>
          <w:trHeight w:val="351"/>
        </w:trPr>
        <w:tc>
          <w:tcPr>
            <w:tcW w:w="438" w:type="dxa"/>
            <w:vMerge w:val="restart"/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 w:val="restart"/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Массовые уличные мероприятия</w:t>
            </w: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:rsidR="00BD6D52" w:rsidRPr="009676C9" w:rsidRDefault="00340208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 w:rsidRPr="009676C9">
              <w:rPr>
                <w:bCs/>
                <w:color w:val="auto"/>
                <w:sz w:val="22"/>
                <w:szCs w:val="22"/>
              </w:rPr>
              <w:t xml:space="preserve">Акция с раздачей </w:t>
            </w:r>
            <w:proofErr w:type="spellStart"/>
            <w:r w:rsidRPr="009676C9">
              <w:rPr>
                <w:bCs/>
                <w:color w:val="auto"/>
                <w:sz w:val="22"/>
                <w:szCs w:val="22"/>
              </w:rPr>
              <w:t>флаеров</w:t>
            </w:r>
            <w:proofErr w:type="spellEnd"/>
            <w:r w:rsidRPr="009676C9">
              <w:rPr>
                <w:bCs/>
                <w:color w:val="auto"/>
                <w:sz w:val="22"/>
                <w:szCs w:val="22"/>
              </w:rPr>
              <w:t xml:space="preserve"> «Мы против наркотиков»</w:t>
            </w:r>
          </w:p>
          <w:p w:rsidR="00E62B4F" w:rsidRPr="009676C9" w:rsidRDefault="00E62B4F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 w:rsidRPr="009676C9">
              <w:rPr>
                <w:bCs/>
                <w:color w:val="auto"/>
                <w:sz w:val="22"/>
                <w:szCs w:val="22"/>
              </w:rPr>
              <w:t>Ребята-активисты вышли на улицу, прилежащую к школе, останавливали прохожих и задавали вопросы о ВИЧ/СПИД, о способах заражения.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BD6D52" w:rsidRPr="009676C9" w:rsidRDefault="00D31891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 w:rsidRPr="009676C9">
              <w:rPr>
                <w:bCs/>
                <w:color w:val="auto"/>
                <w:sz w:val="22"/>
                <w:szCs w:val="22"/>
              </w:rPr>
              <w:t>26.11.2018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BD6D52" w:rsidRPr="009676C9" w:rsidRDefault="00333821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Отряд волонтеров (20 человек)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D6D52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Да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D6D52" w:rsidRPr="009676C9" w:rsidRDefault="008C6135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нет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BD6D52" w:rsidRPr="009676C9" w:rsidTr="00FC6279">
        <w:trPr>
          <w:trHeight w:val="402"/>
        </w:trPr>
        <w:tc>
          <w:tcPr>
            <w:tcW w:w="438" w:type="dxa"/>
            <w:vMerge/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</w:tcBorders>
          </w:tcPr>
          <w:p w:rsidR="00BD6D52" w:rsidRPr="009676C9" w:rsidRDefault="00E62B4F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 w:rsidRPr="009676C9">
              <w:rPr>
                <w:bCs/>
                <w:color w:val="auto"/>
                <w:sz w:val="22"/>
                <w:szCs w:val="22"/>
              </w:rPr>
              <w:t xml:space="preserve">Акция с раздачей </w:t>
            </w:r>
            <w:proofErr w:type="spellStart"/>
            <w:r w:rsidRPr="009676C9">
              <w:rPr>
                <w:bCs/>
                <w:color w:val="auto"/>
                <w:sz w:val="22"/>
                <w:szCs w:val="22"/>
              </w:rPr>
              <w:t>флаеров</w:t>
            </w:r>
            <w:proofErr w:type="spellEnd"/>
            <w:r w:rsidRPr="009676C9">
              <w:rPr>
                <w:bCs/>
                <w:color w:val="auto"/>
                <w:sz w:val="22"/>
                <w:szCs w:val="22"/>
              </w:rPr>
              <w:t xml:space="preserve"> «Мы за здоровый образ жизни». Отряд РДШ провел акцию во дворе школы, </w:t>
            </w:r>
            <w:r w:rsidRPr="009676C9">
              <w:rPr>
                <w:bCs/>
                <w:color w:val="auto"/>
                <w:sz w:val="22"/>
                <w:szCs w:val="22"/>
              </w:rPr>
              <w:lastRenderedPageBreak/>
              <w:t xml:space="preserve">задавали вопросы о здоровом образе жизни, о возможных последствиях </w:t>
            </w:r>
            <w:proofErr w:type="spellStart"/>
            <w:r w:rsidRPr="009676C9">
              <w:rPr>
                <w:bCs/>
                <w:color w:val="auto"/>
                <w:sz w:val="22"/>
                <w:szCs w:val="22"/>
              </w:rPr>
              <w:t>СПИДа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BD6D52" w:rsidRPr="009676C9" w:rsidRDefault="00D31891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 w:rsidRPr="009676C9">
              <w:rPr>
                <w:bCs/>
                <w:color w:val="auto"/>
                <w:sz w:val="22"/>
                <w:szCs w:val="22"/>
              </w:rPr>
              <w:lastRenderedPageBreak/>
              <w:t>27.11.2018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BD6D52" w:rsidRPr="009676C9" w:rsidRDefault="00333821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Отряд волонтеров (20 </w:t>
            </w:r>
            <w:r>
              <w:rPr>
                <w:bCs/>
                <w:color w:val="auto"/>
                <w:sz w:val="22"/>
                <w:szCs w:val="22"/>
              </w:rPr>
              <w:lastRenderedPageBreak/>
              <w:t>человек)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BD6D52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Да 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BD6D52" w:rsidRPr="009676C9" w:rsidRDefault="00BD6D52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6B55F7" w:rsidRPr="009676C9" w:rsidTr="00FC6279">
        <w:trPr>
          <w:trHeight w:val="134"/>
        </w:trPr>
        <w:tc>
          <w:tcPr>
            <w:tcW w:w="438" w:type="dxa"/>
            <w:vMerge w:val="restart"/>
          </w:tcPr>
          <w:p w:rsidR="006B55F7" w:rsidRPr="009676C9" w:rsidRDefault="006B55F7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 w:val="restart"/>
          </w:tcPr>
          <w:p w:rsidR="006B55F7" w:rsidRPr="009676C9" w:rsidRDefault="006B55F7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Образовательные мероприятия</w:t>
            </w: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:rsidR="00CB40DE" w:rsidRPr="009676C9" w:rsidRDefault="00CB40DE" w:rsidP="00EA7622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676C9">
              <w:rPr>
                <w:sz w:val="22"/>
                <w:szCs w:val="22"/>
              </w:rPr>
              <w:t>Единый информационный час</w:t>
            </w:r>
          </w:p>
          <w:p w:rsidR="006B55F7" w:rsidRPr="009676C9" w:rsidRDefault="00CB40DE" w:rsidP="00EA7622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9676C9">
              <w:rPr>
                <w:sz w:val="22"/>
                <w:szCs w:val="22"/>
              </w:rPr>
              <w:t xml:space="preserve">«Урок во имя жизни». Беседы по профилактике заражения ВИЧ/СПИД. </w:t>
            </w:r>
            <w:r w:rsidRPr="009676C9">
              <w:rPr>
                <w:sz w:val="22"/>
                <w:szCs w:val="22"/>
                <w:shd w:val="clear" w:color="auto" w:fill="FFFFFF"/>
              </w:rPr>
              <w:t>Главным условием сохранения здоровья и предупреждения заражения является нравственная чистота</w:t>
            </w:r>
            <w:r w:rsidR="00C41F6B" w:rsidRPr="009676C9">
              <w:rPr>
                <w:sz w:val="22"/>
                <w:szCs w:val="22"/>
                <w:shd w:val="clear" w:color="auto" w:fill="FFFFFF"/>
              </w:rPr>
              <w:t>, защита от этой страшной болезни в подавляющих случаях всецело зависит от поведения и образа жизни самого человека.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B55F7" w:rsidRPr="009676C9" w:rsidRDefault="00797943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1.12.2018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6B55F7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5-11 класс</w:t>
            </w:r>
            <w:r w:rsidR="00DD3C9D">
              <w:rPr>
                <w:bCs/>
                <w:color w:val="auto"/>
                <w:sz w:val="22"/>
                <w:szCs w:val="22"/>
              </w:rPr>
              <w:t>ы</w:t>
            </w:r>
          </w:p>
          <w:p w:rsidR="000D5AF0" w:rsidRPr="009676C9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650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6B55F7" w:rsidRPr="009676C9" w:rsidRDefault="006B55F7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6B55F7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Да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6B55F7" w:rsidRPr="009676C9" w:rsidRDefault="006B55F7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6B55F7" w:rsidRPr="009676C9" w:rsidRDefault="006B55F7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CB40DE" w:rsidRPr="009676C9" w:rsidTr="00FC6279">
        <w:trPr>
          <w:trHeight w:val="234"/>
        </w:trPr>
        <w:tc>
          <w:tcPr>
            <w:tcW w:w="438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41F6B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 w:rsidRPr="009676C9">
              <w:rPr>
                <w:bCs/>
                <w:color w:val="auto"/>
                <w:sz w:val="22"/>
                <w:szCs w:val="22"/>
              </w:rPr>
              <w:t>Встреча с медработником</w:t>
            </w:r>
            <w:r w:rsidR="00CB40DE" w:rsidRPr="009676C9">
              <w:rPr>
                <w:bCs/>
                <w:color w:val="auto"/>
                <w:sz w:val="22"/>
                <w:szCs w:val="22"/>
              </w:rPr>
              <w:t xml:space="preserve">: «Профилактика распространения ВИЧ-инфекции». Ребятам старших классов рассказывалось, </w:t>
            </w:r>
            <w:r w:rsidR="00CB40DE" w:rsidRPr="009676C9">
              <w:rPr>
                <w:color w:val="auto"/>
                <w:sz w:val="22"/>
                <w:szCs w:val="22"/>
                <w:shd w:val="clear" w:color="auto" w:fill="FFFFFF"/>
              </w:rPr>
              <w:t>чтобы эффективно осуществлять профилактику на бытовом и индивидуальном уровне, следует знать особенности передачи инфекции. ВИЧ передаётся через кровь и жидкие среды организма, при этом наибольшая концентрация вируса в крови.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797943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3.12.2018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10-11 классы</w:t>
            </w:r>
          </w:p>
          <w:p w:rsidR="000D5AF0" w:rsidRPr="009676C9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77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Медицинские работники школы</w:t>
            </w:r>
            <w:r w:rsidR="00041F68">
              <w:rPr>
                <w:bCs/>
                <w:color w:val="auto"/>
                <w:sz w:val="22"/>
                <w:szCs w:val="22"/>
              </w:rPr>
              <w:t xml:space="preserve">, медицинская сестра центральной городской поликлиники </w:t>
            </w:r>
            <w:proofErr w:type="spellStart"/>
            <w:r w:rsidR="00041F68">
              <w:rPr>
                <w:bCs/>
                <w:color w:val="auto"/>
                <w:sz w:val="22"/>
                <w:szCs w:val="22"/>
              </w:rPr>
              <w:t>Бахмудова</w:t>
            </w:r>
            <w:proofErr w:type="spellEnd"/>
            <w:r w:rsidR="00041F68">
              <w:rPr>
                <w:bCs/>
                <w:color w:val="auto"/>
                <w:sz w:val="22"/>
                <w:szCs w:val="22"/>
              </w:rPr>
              <w:t xml:space="preserve"> З.К.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CB40DE" w:rsidRPr="009676C9" w:rsidTr="006B55F7">
        <w:trPr>
          <w:trHeight w:val="636"/>
        </w:trPr>
        <w:tc>
          <w:tcPr>
            <w:tcW w:w="438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jc w:val="left"/>
              <w:rPr>
                <w:color w:val="auto"/>
                <w:sz w:val="22"/>
              </w:rPr>
            </w:pPr>
            <w:r w:rsidRPr="009676C9">
              <w:rPr>
                <w:color w:val="auto"/>
                <w:sz w:val="22"/>
              </w:rPr>
              <w:t>Классные часы с презентациями на темы: «Стоп СПИД», «Культура здоровья</w:t>
            </w:r>
            <w:r w:rsidR="00413D88" w:rsidRPr="009676C9">
              <w:rPr>
                <w:color w:val="auto"/>
                <w:sz w:val="22"/>
              </w:rPr>
              <w:t>», «Мы сами строим свою жизнь», «Кто виноват?» Появление в современной истории цивилизаций вируса иммунодефицита человека (ВИЧ)  стало вызовом науке, обществу, мировой системе здравоохранения. По данным Всемирной организации здравоохранения  количество лиц, инфицированных ВИЧ во всем мире составляет 11-13 млн. и продолжает постоянно увеличиваться.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9063C8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26.11-4</w:t>
            </w:r>
            <w:r w:rsidR="00797943">
              <w:rPr>
                <w:bCs/>
                <w:color w:val="auto"/>
                <w:sz w:val="22"/>
                <w:szCs w:val="22"/>
              </w:rPr>
              <w:t>.12.2018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5-11 классы</w:t>
            </w:r>
          </w:p>
          <w:p w:rsidR="000D5AF0" w:rsidRPr="009676C9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650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CB40DE" w:rsidRPr="009676C9" w:rsidTr="006B55F7">
        <w:trPr>
          <w:trHeight w:val="234"/>
        </w:trPr>
        <w:tc>
          <w:tcPr>
            <w:tcW w:w="438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jc w:val="left"/>
              <w:rPr>
                <w:color w:val="auto"/>
                <w:sz w:val="22"/>
              </w:rPr>
            </w:pPr>
            <w:r w:rsidRPr="009676C9">
              <w:rPr>
                <w:color w:val="auto"/>
                <w:sz w:val="22"/>
              </w:rPr>
              <w:t> </w:t>
            </w:r>
            <w:r w:rsidR="009063C8">
              <w:rPr>
                <w:color w:val="auto"/>
                <w:sz w:val="22"/>
              </w:rPr>
              <w:t xml:space="preserve">Круглые столы на темы: </w:t>
            </w:r>
            <w:r w:rsidRPr="009676C9">
              <w:rPr>
                <w:color w:val="auto"/>
                <w:sz w:val="22"/>
              </w:rPr>
              <w:t xml:space="preserve">«Как </w:t>
            </w:r>
            <w:r w:rsidRPr="009676C9">
              <w:rPr>
                <w:color w:val="auto"/>
                <w:sz w:val="22"/>
              </w:rPr>
              <w:lastRenderedPageBreak/>
              <w:t>противостоять вредным привычкам», «Между нами, девочками», «Мужской разговор»</w:t>
            </w:r>
          </w:p>
          <w:p w:rsidR="00413D88" w:rsidRPr="009676C9" w:rsidRDefault="00413D88" w:rsidP="00EA7622">
            <w:pPr>
              <w:widowControl w:val="0"/>
              <w:jc w:val="left"/>
              <w:rPr>
                <w:color w:val="auto"/>
                <w:sz w:val="22"/>
              </w:rPr>
            </w:pPr>
            <w:r w:rsidRPr="009676C9">
              <w:rPr>
                <w:color w:val="auto"/>
                <w:sz w:val="22"/>
              </w:rPr>
              <w:t>Стремительный рост наркомании, полового пути инфицирования, поражение ВИЧ молодых людей, инфицирование детей от матерей, низкая эффективность лечебных и отсутствие специфических сре</w:t>
            </w:r>
            <w:proofErr w:type="gramStart"/>
            <w:r w:rsidRPr="009676C9">
              <w:rPr>
                <w:color w:val="auto"/>
                <w:sz w:val="22"/>
              </w:rPr>
              <w:t>дств пр</w:t>
            </w:r>
            <w:proofErr w:type="gramEnd"/>
            <w:r w:rsidRPr="009676C9">
              <w:rPr>
                <w:color w:val="auto"/>
                <w:sz w:val="22"/>
              </w:rPr>
              <w:t>офилактики ставят данную патологию на одно из первых мест в актуальности на современном периоде развития человечества. 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9063C8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>27.11-</w:t>
            </w:r>
            <w:r>
              <w:rPr>
                <w:bCs/>
                <w:color w:val="auto"/>
                <w:sz w:val="22"/>
                <w:szCs w:val="22"/>
              </w:rPr>
              <w:lastRenderedPageBreak/>
              <w:t>28.11.2018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8-11 </w:t>
            </w:r>
            <w:r>
              <w:rPr>
                <w:bCs/>
                <w:color w:val="auto"/>
                <w:sz w:val="22"/>
                <w:szCs w:val="22"/>
              </w:rPr>
              <w:lastRenderedPageBreak/>
              <w:t>классы</w:t>
            </w:r>
          </w:p>
          <w:p w:rsidR="000D5AF0" w:rsidRPr="009676C9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275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CB40DE" w:rsidRPr="009676C9" w:rsidTr="006B55F7">
        <w:trPr>
          <w:trHeight w:val="100"/>
        </w:trPr>
        <w:tc>
          <w:tcPr>
            <w:tcW w:w="438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jc w:val="left"/>
              <w:rPr>
                <w:color w:val="auto"/>
                <w:sz w:val="22"/>
              </w:rPr>
            </w:pPr>
            <w:r w:rsidRPr="009676C9">
              <w:rPr>
                <w:color w:val="auto"/>
                <w:sz w:val="22"/>
              </w:rPr>
              <w:t xml:space="preserve">Тематические </w:t>
            </w:r>
            <w:r w:rsidR="00105A0E">
              <w:rPr>
                <w:color w:val="auto"/>
                <w:sz w:val="22"/>
              </w:rPr>
              <w:t>беседы</w:t>
            </w:r>
            <w:r w:rsidRPr="009676C9">
              <w:rPr>
                <w:color w:val="auto"/>
                <w:sz w:val="22"/>
              </w:rPr>
              <w:t xml:space="preserve"> с показом презентаций и видеороликов</w:t>
            </w:r>
            <w:r w:rsidR="009676C9" w:rsidRPr="009676C9">
              <w:rPr>
                <w:color w:val="auto"/>
                <w:sz w:val="22"/>
              </w:rPr>
              <w:t xml:space="preserve"> </w:t>
            </w:r>
            <w:r w:rsidR="00105A0E">
              <w:rPr>
                <w:color w:val="auto"/>
                <w:sz w:val="22"/>
              </w:rPr>
              <w:t xml:space="preserve">с участием школьного психолога и социального </w:t>
            </w:r>
            <w:r w:rsidR="008C6135">
              <w:rPr>
                <w:color w:val="auto"/>
                <w:sz w:val="22"/>
              </w:rPr>
              <w:t xml:space="preserve">педагога </w:t>
            </w:r>
            <w:r w:rsidR="009676C9" w:rsidRPr="009676C9">
              <w:rPr>
                <w:color w:val="auto"/>
                <w:sz w:val="22"/>
              </w:rPr>
              <w:t>(ВОПРОС/ОТВЕТ)</w:t>
            </w:r>
            <w:r w:rsidRPr="009676C9">
              <w:rPr>
                <w:color w:val="auto"/>
                <w:sz w:val="22"/>
              </w:rPr>
              <w:t>: «Жизнь и наркотики», «Мы за здоровое поколение». «Знать – значит жить»</w:t>
            </w:r>
          </w:p>
          <w:p w:rsidR="00413D88" w:rsidRPr="009676C9" w:rsidRDefault="009676C9" w:rsidP="00EA7622">
            <w:pPr>
              <w:widowControl w:val="0"/>
              <w:jc w:val="left"/>
              <w:rPr>
                <w:color w:val="auto"/>
                <w:sz w:val="22"/>
              </w:rPr>
            </w:pPr>
            <w:r w:rsidRPr="009676C9">
              <w:rPr>
                <w:color w:val="auto"/>
                <w:sz w:val="22"/>
              </w:rPr>
              <w:t xml:space="preserve">А как вы думаете ВИЧ, ВИЧ - инфекция, СПИД это </w:t>
            </w:r>
            <w:proofErr w:type="gramStart"/>
            <w:r w:rsidRPr="009676C9">
              <w:rPr>
                <w:color w:val="auto"/>
                <w:sz w:val="22"/>
              </w:rPr>
              <w:t>одно и тоже</w:t>
            </w:r>
            <w:proofErr w:type="gramEnd"/>
            <w:r w:rsidRPr="009676C9">
              <w:rPr>
                <w:color w:val="auto"/>
                <w:sz w:val="22"/>
              </w:rPr>
              <w:t>? Какие пути передачи инфекции вы знаете? Как избежать заражения?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9063C8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26.11-4.11.2018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Default="0094076F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10-</w:t>
            </w:r>
            <w:r w:rsidR="000D5AF0">
              <w:rPr>
                <w:bCs/>
                <w:color w:val="auto"/>
                <w:sz w:val="22"/>
                <w:szCs w:val="22"/>
              </w:rPr>
              <w:t>11 классы</w:t>
            </w:r>
          </w:p>
          <w:p w:rsidR="000D5AF0" w:rsidRPr="009676C9" w:rsidRDefault="0094076F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77</w:t>
            </w:r>
            <w:r w:rsidR="000D5AF0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D5AF0"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 w:rsidR="000D5AF0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105A0E" w:rsidRDefault="00105A0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Д</w:t>
            </w:r>
            <w:r w:rsidR="0094076F">
              <w:rPr>
                <w:bCs/>
                <w:color w:val="auto"/>
                <w:sz w:val="22"/>
                <w:szCs w:val="22"/>
              </w:rPr>
              <w:t>а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105A0E" w:rsidRDefault="00105A0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10-11 классы</w:t>
            </w:r>
          </w:p>
          <w:p w:rsidR="00CB40DE" w:rsidRPr="009676C9" w:rsidRDefault="00105A0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77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  <w:tr w:rsidR="00CB40DE" w:rsidRPr="009676C9" w:rsidTr="009676C9">
        <w:trPr>
          <w:trHeight w:val="4773"/>
        </w:trPr>
        <w:tc>
          <w:tcPr>
            <w:tcW w:w="438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  <w:vMerge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jc w:val="left"/>
              <w:rPr>
                <w:color w:val="auto"/>
                <w:sz w:val="22"/>
              </w:rPr>
            </w:pPr>
            <w:r w:rsidRPr="009676C9">
              <w:rPr>
                <w:color w:val="auto"/>
                <w:sz w:val="22"/>
              </w:rPr>
              <w:t>Беседы с участием инспектора ПДН: «Профилактика ВИЧ-инфекции путем пропаганды здорового образа жизни»</w:t>
            </w:r>
          </w:p>
          <w:p w:rsidR="009676C9" w:rsidRPr="009676C9" w:rsidRDefault="009676C9" w:rsidP="00EA7622">
            <w:pPr>
              <w:widowControl w:val="0"/>
              <w:jc w:val="left"/>
              <w:rPr>
                <w:color w:val="auto"/>
                <w:sz w:val="22"/>
              </w:rPr>
            </w:pPr>
            <w:r w:rsidRPr="009676C9">
              <w:rPr>
                <w:color w:val="auto"/>
                <w:sz w:val="22"/>
              </w:rPr>
              <w:t xml:space="preserve">Жизнь – это то, что люди больше всего стремятся сохранить и меньше всего берегут. Сравнивая нашу Землю </w:t>
            </w:r>
            <w:proofErr w:type="gramStart"/>
            <w:r w:rsidRPr="009676C9">
              <w:rPr>
                <w:color w:val="auto"/>
                <w:sz w:val="22"/>
              </w:rPr>
              <w:t>со</w:t>
            </w:r>
            <w:proofErr w:type="gramEnd"/>
            <w:r w:rsidRPr="009676C9">
              <w:rPr>
                <w:color w:val="auto"/>
                <w:sz w:val="22"/>
              </w:rPr>
              <w:t xml:space="preserve"> Вселенной, мы находим, что она всего лишь точка… Точка, которую заселяют живые существа. Точка, где день сменяется ночью, идет за месяцем месяц, за годом год, где жизнь сменяется смертью. И так каждые сто лет отсчитываются века, которые управляют человеком и которыми управляет человек. СПИД</w:t>
            </w:r>
            <w:proofErr w:type="gramStart"/>
            <w:r w:rsidRPr="009676C9">
              <w:rPr>
                <w:color w:val="auto"/>
                <w:sz w:val="22"/>
              </w:rPr>
              <w:t>… О</w:t>
            </w:r>
            <w:proofErr w:type="gramEnd"/>
            <w:r w:rsidRPr="009676C9">
              <w:rPr>
                <w:color w:val="auto"/>
                <w:sz w:val="22"/>
              </w:rPr>
              <w:t xml:space="preserve">т него умирает каждый заразившийся человек. СПИД не является болезнью одной страны или одного региона. СПИД представляет большую опасность для всех. Нет ни лекарств, ни вакцин против </w:t>
            </w:r>
            <w:proofErr w:type="spellStart"/>
            <w:r w:rsidRPr="009676C9">
              <w:rPr>
                <w:color w:val="auto"/>
                <w:sz w:val="22"/>
              </w:rPr>
              <w:t>СПИДа</w:t>
            </w:r>
            <w:proofErr w:type="spellEnd"/>
            <w:r w:rsidRPr="009676C9">
              <w:rPr>
                <w:color w:val="auto"/>
                <w:sz w:val="22"/>
              </w:rPr>
              <w:t>. Единственная мера защиты – профилактика.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CB40DE" w:rsidRPr="009676C9" w:rsidRDefault="009063C8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29.11.2018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CB40DE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7-8 классы</w:t>
            </w:r>
          </w:p>
          <w:p w:rsidR="000D5AF0" w:rsidRPr="009676C9" w:rsidRDefault="000D5AF0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140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CB40DE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Приглашение участкового ПДН Кадыровой П.И.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CB40DE" w:rsidRPr="009676C9" w:rsidTr="006B55F7">
        <w:tc>
          <w:tcPr>
            <w:tcW w:w="438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Спортивные мероприятия</w:t>
            </w:r>
          </w:p>
        </w:tc>
        <w:tc>
          <w:tcPr>
            <w:tcW w:w="3761" w:type="dxa"/>
            <w:tcBorders>
              <w:top w:val="single" w:sz="4" w:space="0" w:color="auto"/>
            </w:tcBorders>
          </w:tcPr>
          <w:p w:rsidR="00CB40DE" w:rsidRPr="009676C9" w:rsidRDefault="007A1F7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</w:rPr>
              <w:t>Декада</w:t>
            </w:r>
            <w:r w:rsidR="00CB40DE" w:rsidRPr="009676C9">
              <w:rPr>
                <w:color w:val="auto"/>
                <w:sz w:val="22"/>
                <w:szCs w:val="22"/>
                <w:shd w:val="clear" w:color="auto" w:fill="FFFFFF"/>
              </w:rPr>
              <w:t xml:space="preserve"> Здоровья «Спорт. Здоровье. Молодежь»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CB40DE" w:rsidRPr="009676C9" w:rsidRDefault="007A1F7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26-11.-4.12.2018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CB40DE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5-7 классы</w:t>
            </w:r>
          </w:p>
          <w:p w:rsidR="00A75F44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380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CB40DE" w:rsidRPr="009676C9" w:rsidTr="00FC6279">
        <w:tc>
          <w:tcPr>
            <w:tcW w:w="438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Информационная компания</w:t>
            </w:r>
          </w:p>
        </w:tc>
        <w:tc>
          <w:tcPr>
            <w:tcW w:w="3761" w:type="dxa"/>
          </w:tcPr>
          <w:p w:rsidR="00CB40DE" w:rsidRPr="009676C9" w:rsidRDefault="00665EE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 w:rsidRPr="009676C9">
              <w:rPr>
                <w:bCs/>
                <w:color w:val="auto"/>
                <w:sz w:val="22"/>
                <w:szCs w:val="22"/>
              </w:rPr>
              <w:t>Конкурс рисунков: «МЫ за здоровый образ жизни, СТОП ВИЧ/СПИД»</w:t>
            </w:r>
          </w:p>
        </w:tc>
        <w:tc>
          <w:tcPr>
            <w:tcW w:w="1374" w:type="dxa"/>
          </w:tcPr>
          <w:p w:rsidR="00CB40DE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26.11-27.11</w:t>
            </w:r>
          </w:p>
        </w:tc>
        <w:tc>
          <w:tcPr>
            <w:tcW w:w="1268" w:type="dxa"/>
          </w:tcPr>
          <w:p w:rsidR="00CB40DE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5-8 классы</w:t>
            </w:r>
          </w:p>
          <w:p w:rsidR="00A75F44" w:rsidRPr="009676C9" w:rsidRDefault="00A75F44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150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уч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49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left"/>
              <w:rPr>
                <w:bCs/>
                <w:color w:val="auto"/>
                <w:sz w:val="22"/>
                <w:szCs w:val="22"/>
              </w:rPr>
            </w:pPr>
          </w:p>
        </w:tc>
      </w:tr>
      <w:tr w:rsidR="00CB40DE" w:rsidRPr="009676C9" w:rsidTr="00FC6279">
        <w:tc>
          <w:tcPr>
            <w:tcW w:w="438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05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676C9">
              <w:rPr>
                <w:b/>
                <w:bCs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3761" w:type="dxa"/>
          </w:tcPr>
          <w:p w:rsidR="00CB40DE" w:rsidRPr="004407F5" w:rsidRDefault="00665EEA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7F5">
              <w:rPr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1374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68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949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CB40DE" w:rsidRPr="009676C9" w:rsidRDefault="00CB40DE" w:rsidP="00EA7622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:rsidR="009B5B51" w:rsidRPr="009676C9" w:rsidRDefault="009B5B51" w:rsidP="00426C8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color w:val="auto"/>
          <w:sz w:val="22"/>
          <w:szCs w:val="22"/>
        </w:rPr>
      </w:pPr>
    </w:p>
    <w:p w:rsidR="009B5B51" w:rsidRPr="009676C9" w:rsidRDefault="009B5B51" w:rsidP="00426C8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color w:val="auto"/>
          <w:sz w:val="22"/>
          <w:szCs w:val="22"/>
        </w:rPr>
      </w:pPr>
    </w:p>
    <w:p w:rsidR="009B5B51" w:rsidRPr="009676C9" w:rsidRDefault="00E70199" w:rsidP="00426C8B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Директор  МБОУ «СОШ №9»</w:t>
      </w:r>
      <w:r>
        <w:rPr>
          <w:b/>
          <w:color w:val="auto"/>
          <w:sz w:val="22"/>
          <w:szCs w:val="22"/>
        </w:rPr>
        <w:tab/>
      </w:r>
      <w:r w:rsidR="009B5B51" w:rsidRPr="009676C9">
        <w:rPr>
          <w:b/>
          <w:color w:val="auto"/>
          <w:sz w:val="22"/>
          <w:szCs w:val="22"/>
        </w:rPr>
        <w:t>С.Р. Гаджиев</w:t>
      </w:r>
    </w:p>
    <w:p w:rsidR="000536C9" w:rsidRPr="009676C9" w:rsidRDefault="000536C9" w:rsidP="00104258">
      <w:pPr>
        <w:jc w:val="center"/>
        <w:rPr>
          <w:b/>
          <w:color w:val="auto"/>
        </w:rPr>
      </w:pPr>
    </w:p>
    <w:sectPr w:rsidR="000536C9" w:rsidRPr="009676C9" w:rsidSect="00EF6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6A74"/>
    <w:rsid w:val="00041F68"/>
    <w:rsid w:val="000536C9"/>
    <w:rsid w:val="0009295A"/>
    <w:rsid w:val="000D5AF0"/>
    <w:rsid w:val="00104258"/>
    <w:rsid w:val="00105A0E"/>
    <w:rsid w:val="00123ACD"/>
    <w:rsid w:val="001E4881"/>
    <w:rsid w:val="002F05C5"/>
    <w:rsid w:val="00333821"/>
    <w:rsid w:val="00340208"/>
    <w:rsid w:val="00386C5C"/>
    <w:rsid w:val="003B038D"/>
    <w:rsid w:val="003F5CBC"/>
    <w:rsid w:val="00413D88"/>
    <w:rsid w:val="00416877"/>
    <w:rsid w:val="00426C8B"/>
    <w:rsid w:val="004407F5"/>
    <w:rsid w:val="0051582F"/>
    <w:rsid w:val="00665EEA"/>
    <w:rsid w:val="00686540"/>
    <w:rsid w:val="006B55F7"/>
    <w:rsid w:val="006C78E0"/>
    <w:rsid w:val="00797943"/>
    <w:rsid w:val="007A1F7A"/>
    <w:rsid w:val="007E7565"/>
    <w:rsid w:val="00862FDE"/>
    <w:rsid w:val="008C6135"/>
    <w:rsid w:val="009062DB"/>
    <w:rsid w:val="009063C8"/>
    <w:rsid w:val="0094076F"/>
    <w:rsid w:val="009676C9"/>
    <w:rsid w:val="009B5B51"/>
    <w:rsid w:val="009C5011"/>
    <w:rsid w:val="009E6AB5"/>
    <w:rsid w:val="00A66358"/>
    <w:rsid w:val="00A75F44"/>
    <w:rsid w:val="00A849A5"/>
    <w:rsid w:val="00B37A02"/>
    <w:rsid w:val="00BD6D52"/>
    <w:rsid w:val="00BE2148"/>
    <w:rsid w:val="00C31745"/>
    <w:rsid w:val="00C41F6B"/>
    <w:rsid w:val="00C64281"/>
    <w:rsid w:val="00CB40DE"/>
    <w:rsid w:val="00CE3842"/>
    <w:rsid w:val="00D31891"/>
    <w:rsid w:val="00D51FE9"/>
    <w:rsid w:val="00DD3C9D"/>
    <w:rsid w:val="00E62B4F"/>
    <w:rsid w:val="00E70199"/>
    <w:rsid w:val="00E76421"/>
    <w:rsid w:val="00EA7622"/>
    <w:rsid w:val="00EB22DD"/>
    <w:rsid w:val="00EF6A74"/>
    <w:rsid w:val="00F11917"/>
    <w:rsid w:val="00F22750"/>
    <w:rsid w:val="00FB645F"/>
    <w:rsid w:val="00FC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8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40DE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styleId="a5">
    <w:name w:val="Hyperlink"/>
    <w:basedOn w:val="a0"/>
    <w:uiPriority w:val="99"/>
    <w:rsid w:val="00C64281"/>
    <w:rPr>
      <w:rFonts w:cs="Times New Roman"/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42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9kas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17</cp:revision>
  <dcterms:created xsi:type="dcterms:W3CDTF">2018-11-27T04:28:00Z</dcterms:created>
  <dcterms:modified xsi:type="dcterms:W3CDTF">2018-12-03T15:16:00Z</dcterms:modified>
</cp:coreProperties>
</file>