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B4B" w:rsidRPr="00E74B4B" w:rsidRDefault="00E74B4B" w:rsidP="00E74B4B">
      <w:pPr>
        <w:tabs>
          <w:tab w:val="left" w:pos="6120"/>
          <w:tab w:val="left" w:pos="7200"/>
          <w:tab w:val="left" w:pos="7380"/>
        </w:tabs>
        <w:spacing w:after="0" w:line="276" w:lineRule="auto"/>
        <w:jc w:val="center"/>
        <w:rPr>
          <w:rFonts w:ascii="Arial" w:eastAsia="Calibri" w:hAnsi="Arial" w:cs="Times New Roman"/>
          <w:sz w:val="20"/>
          <w:szCs w:val="20"/>
        </w:rPr>
      </w:pPr>
      <w:r w:rsidRPr="00E74B4B">
        <w:rPr>
          <w:rFonts w:ascii="Arial" w:eastAsia="Calibri" w:hAnsi="Arial" w:cs="Times New Roman"/>
          <w:sz w:val="20"/>
          <w:szCs w:val="20"/>
        </w:rPr>
        <w:t>:</w:t>
      </w:r>
      <w:r w:rsidRPr="00E74B4B">
        <w:rPr>
          <w:rFonts w:ascii="Calibri" w:eastAsia="Calibri" w:hAnsi="Calibri" w:cs="Times New Roman"/>
          <w:noProof/>
          <w:sz w:val="20"/>
          <w:szCs w:val="20"/>
          <w:lang w:eastAsia="ru-RU"/>
        </w:rPr>
        <w:drawing>
          <wp:inline distT="0" distB="0" distL="0" distR="0" wp14:anchorId="2F5D42A6" wp14:editId="27D2A529">
            <wp:extent cx="647700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B4B" w:rsidRPr="00E74B4B" w:rsidRDefault="00E74B4B" w:rsidP="00E74B4B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  <w:lang w:eastAsia="ru-RU"/>
        </w:rPr>
      </w:pPr>
      <w:r w:rsidRPr="00E74B4B">
        <w:rPr>
          <w:rFonts w:ascii="Calibri" w:eastAsia="Calibri" w:hAnsi="Calibri" w:cs="Times New Roman"/>
          <w:sz w:val="20"/>
          <w:szCs w:val="20"/>
          <w:lang w:eastAsia="ru-RU"/>
        </w:rPr>
        <w:t>РЕСПУБЛИКА ДАГЕСТАН</w:t>
      </w:r>
    </w:p>
    <w:p w:rsidR="00E74B4B" w:rsidRPr="00E74B4B" w:rsidRDefault="00E74B4B" w:rsidP="00E74B4B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  <w:lang w:eastAsia="ru-RU"/>
        </w:rPr>
      </w:pPr>
      <w:r w:rsidRPr="00E74B4B">
        <w:rPr>
          <w:rFonts w:ascii="Calibri" w:eastAsia="Calibri" w:hAnsi="Calibri" w:cs="Times New Roman"/>
          <w:bCs/>
          <w:sz w:val="20"/>
          <w:szCs w:val="20"/>
          <w:lang w:eastAsia="ru-RU"/>
        </w:rPr>
        <w:t>УПРАВЛЕНИЕ ОБРАЗОВАНИЕМ</w:t>
      </w:r>
    </w:p>
    <w:p w:rsidR="00E74B4B" w:rsidRPr="00E74B4B" w:rsidRDefault="00E74B4B" w:rsidP="00E74B4B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  <w:lang w:eastAsia="ru-RU"/>
        </w:rPr>
      </w:pPr>
      <w:r w:rsidRPr="00E74B4B">
        <w:rPr>
          <w:rFonts w:ascii="Calibri" w:eastAsia="Calibri" w:hAnsi="Calibri" w:cs="Times New Roman"/>
          <w:bCs/>
          <w:sz w:val="20"/>
          <w:szCs w:val="20"/>
          <w:lang w:eastAsia="ru-RU"/>
        </w:rPr>
        <w:t>АДМИНИСТРАЦИИ ГО «ГОРОД КАСПИЙСК»</w:t>
      </w:r>
    </w:p>
    <w:p w:rsidR="00E74B4B" w:rsidRPr="00E74B4B" w:rsidRDefault="00E74B4B" w:rsidP="00E74B4B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  <w:lang w:eastAsia="ru-RU"/>
        </w:rPr>
      </w:pPr>
      <w:proofErr w:type="gramStart"/>
      <w:r w:rsidRPr="00E74B4B">
        <w:rPr>
          <w:rFonts w:ascii="Calibri" w:eastAsia="Calibri" w:hAnsi="Calibri" w:cs="Times New Roman"/>
          <w:b/>
          <w:bCs/>
          <w:sz w:val="20"/>
          <w:szCs w:val="20"/>
          <w:lang w:eastAsia="ru-RU"/>
        </w:rPr>
        <w:t>МУНИЦИПАЛЬНОЕ  БЮДЖЕТНОЕ</w:t>
      </w:r>
      <w:proofErr w:type="gramEnd"/>
      <w:r w:rsidRPr="00E74B4B">
        <w:rPr>
          <w:rFonts w:ascii="Calibri" w:eastAsia="Calibri" w:hAnsi="Calibri" w:cs="Times New Roman"/>
          <w:b/>
          <w:bCs/>
          <w:sz w:val="20"/>
          <w:szCs w:val="20"/>
          <w:lang w:eastAsia="ru-RU"/>
        </w:rPr>
        <w:t xml:space="preserve"> ОБЩЕОБРАЗОВАТЕЛЬНОЕ УЧРЕЖДЕНИЕ  </w:t>
      </w:r>
    </w:p>
    <w:p w:rsidR="00E74B4B" w:rsidRPr="00E74B4B" w:rsidRDefault="00E74B4B" w:rsidP="00E74B4B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  <w:lang w:eastAsia="ru-RU"/>
        </w:rPr>
      </w:pPr>
      <w:r w:rsidRPr="00E74B4B">
        <w:rPr>
          <w:rFonts w:ascii="Calibri" w:eastAsia="Calibri" w:hAnsi="Calibri" w:cs="Times New Roman"/>
          <w:b/>
          <w:bCs/>
          <w:sz w:val="20"/>
          <w:szCs w:val="20"/>
          <w:lang w:eastAsia="ru-RU"/>
        </w:rPr>
        <w:t xml:space="preserve">«СРЕДНЯЯ ОБЩЕОБРАЗОВАТЕЛЬНАЯ ШКОЛА №9 </w:t>
      </w:r>
    </w:p>
    <w:p w:rsidR="00E74B4B" w:rsidRPr="00E74B4B" w:rsidRDefault="00E74B4B" w:rsidP="00E74B4B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  <w:lang w:eastAsia="ru-RU"/>
        </w:rPr>
      </w:pPr>
      <w:r w:rsidRPr="00E74B4B">
        <w:rPr>
          <w:rFonts w:ascii="Calibri" w:eastAsia="Calibri" w:hAnsi="Calibri" w:cs="Times New Roman"/>
          <w:b/>
          <w:bCs/>
          <w:sz w:val="20"/>
          <w:szCs w:val="20"/>
          <w:lang w:eastAsia="ru-RU"/>
        </w:rPr>
        <w:t xml:space="preserve"> г. Каспийска имени Героев России - пограничников»</w:t>
      </w:r>
    </w:p>
    <w:p w:rsidR="00E74B4B" w:rsidRPr="00E74B4B" w:rsidRDefault="00E74B4B" w:rsidP="00E74B4B">
      <w:pPr>
        <w:keepNext/>
        <w:pBdr>
          <w:bottom w:val="single" w:sz="12" w:space="1" w:color="auto"/>
        </w:pBdr>
        <w:shd w:val="clear" w:color="auto" w:fill="FFFFFF"/>
        <w:tabs>
          <w:tab w:val="left" w:pos="263"/>
        </w:tabs>
        <w:autoSpaceDE w:val="0"/>
        <w:autoSpaceDN w:val="0"/>
        <w:adjustRightInd w:val="0"/>
        <w:spacing w:after="0" w:line="240" w:lineRule="auto"/>
        <w:ind w:left="-90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74B4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г. Каспийск, ул. Буйнакского 100 </w:t>
      </w:r>
      <w:proofErr w:type="gramStart"/>
      <w:r w:rsidRPr="00E74B4B">
        <w:rPr>
          <w:rFonts w:ascii="Times New Roman" w:eastAsia="Calibri" w:hAnsi="Times New Roman" w:cs="Times New Roman"/>
          <w:sz w:val="20"/>
          <w:szCs w:val="20"/>
          <w:lang w:eastAsia="ru-RU"/>
        </w:rPr>
        <w:t>А</w:t>
      </w:r>
      <w:proofErr w:type="gramEnd"/>
      <w:r w:rsidRPr="00E74B4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Тел.  5-30-81</w:t>
      </w:r>
    </w:p>
    <w:p w:rsidR="00E74B4B" w:rsidRPr="00E74B4B" w:rsidRDefault="00E74B4B" w:rsidP="00E74B4B">
      <w:pPr>
        <w:shd w:val="clear" w:color="auto" w:fill="FFFFFF"/>
        <w:spacing w:before="225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74B4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ПРИНЯТО                                                                                         УТВЕРЖДЕНО                                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   </w:t>
      </w:r>
      <w:r w:rsidRPr="00E74B4B">
        <w:rPr>
          <w:rFonts w:ascii="Times New Roman" w:eastAsia="Times New Roman" w:hAnsi="Times New Roman" w:cs="Times New Roman"/>
          <w:sz w:val="21"/>
          <w:szCs w:val="21"/>
          <w:lang w:eastAsia="ru-RU"/>
        </w:rPr>
        <w:t>педагогическим советом                                                                 приказом директора МБОУ «СОШ № 9»</w:t>
      </w:r>
    </w:p>
    <w:p w:rsidR="00E74B4B" w:rsidRPr="00E74B4B" w:rsidRDefault="00E74B4B" w:rsidP="00E74B4B">
      <w:pPr>
        <w:shd w:val="clear" w:color="auto" w:fill="FFFFFF"/>
        <w:spacing w:before="225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МБОУ «СОШ №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</w:t>
      </w:r>
      <w:r w:rsidRPr="00E74B4B">
        <w:rPr>
          <w:rFonts w:ascii="Times New Roman" w:eastAsia="Times New Roman" w:hAnsi="Times New Roman" w:cs="Times New Roman"/>
          <w:sz w:val="21"/>
          <w:szCs w:val="21"/>
          <w:lang w:eastAsia="ru-RU"/>
        </w:rPr>
        <w:t>»   </w:t>
      </w:r>
      <w:proofErr w:type="gramEnd"/>
      <w:r w:rsidRPr="00E74B4B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                                                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         </w:t>
      </w:r>
      <w:bookmarkStart w:id="0" w:name="_GoBack"/>
      <w:bookmarkEnd w:id="0"/>
      <w:r w:rsidRPr="00E74B4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от 31.08. 2017 </w:t>
      </w:r>
    </w:p>
    <w:p w:rsidR="00E74B4B" w:rsidRPr="00E74B4B" w:rsidRDefault="00E74B4B" w:rsidP="00E74B4B">
      <w:pPr>
        <w:shd w:val="clear" w:color="auto" w:fill="FFFFFF"/>
        <w:spacing w:before="225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74B4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ПРОТОКОЛ № 1 от 30.08.2017                                                            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b/>
          <w:bCs/>
          <w:sz w:val="23"/>
          <w:lang w:eastAsia="ru-RU"/>
        </w:rPr>
        <w:t>Порядок учета мнения советов обучающихся, советов родителей (законных представителей) несовершеннолетних учащихся при принятии локальных актов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b/>
          <w:bCs/>
          <w:sz w:val="23"/>
          <w:lang w:eastAsia="ru-RU"/>
        </w:rPr>
        <w:t>1. Общие положения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1.1. Настоящий Порядок учета мнения советов учащихся, советов родителей (законных представителей) несовершеннолетних учащихся (далее Порядок) при принятии локальных актов муниципального бюджетного общеобразовательного учреждения «Средняя общеобразовательная школа №9 г. Каспийска имени Героев России - пограничников» (далее Школа) с советом обучающихся и советом родителей регулирует процесс рассмотрения и согласования локальных нормативных актов с советом обучающихся и советом родителей.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1.2. Порядок разработан с целью обеспечения и защиты конституционных прав граждан Российской Федерации на образование.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1.3. Любые локальные нормативные акты, принимаемые в Школе не должны нарушать права обучающихся, установленные законодательством Российской Федерации,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1.4. Порядок направлен на реализацию требований законодательства по образованию по привлечению органов самоуправления общеобразовательной организации к локальной нормотворческой деятельности для обеспечения государственно-общественного характера управления Школой.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1.5. Настоящий Порядок разработан в соответствии с: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Конституцией Российской Федерации;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Федеральным законом от 29 декабря 2012 г. № 273-ФЗ "Об образовании в Российской Федерации";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Уставом Школы.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1.6. Основные понятия и термины, используемые в настоящем Порядке: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i/>
          <w:iCs/>
          <w:lang w:eastAsia="ru-RU"/>
        </w:rPr>
        <w:lastRenderedPageBreak/>
        <w:t>Локальный нормативный акт - </w:t>
      </w:r>
      <w:r w:rsidRPr="00E74B4B">
        <w:rPr>
          <w:rFonts w:ascii="Arial" w:eastAsia="Times New Roman" w:hAnsi="Arial" w:cs="Arial"/>
          <w:lang w:eastAsia="ru-RU"/>
        </w:rPr>
        <w:t>нормативное предписание, принятое на уровне общеобразовательного учреждения и регулирующее его внутреннюю деятельность;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i/>
          <w:iCs/>
          <w:lang w:eastAsia="ru-RU"/>
        </w:rPr>
        <w:t>Общеобразовательное учреждение </w:t>
      </w:r>
      <w:r w:rsidRPr="00E74B4B">
        <w:rPr>
          <w:rFonts w:ascii="Arial" w:eastAsia="Times New Roman" w:hAnsi="Arial" w:cs="Arial"/>
          <w:lang w:eastAsia="ru-RU"/>
        </w:rPr>
        <w:t>- образовательная организация основного общего образования;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i/>
          <w:iCs/>
          <w:lang w:eastAsia="ru-RU"/>
        </w:rPr>
        <w:t>Обучающийся </w:t>
      </w:r>
      <w:r w:rsidRPr="00E74B4B">
        <w:rPr>
          <w:rFonts w:ascii="Arial" w:eastAsia="Times New Roman" w:hAnsi="Arial" w:cs="Arial"/>
          <w:lang w:eastAsia="ru-RU"/>
        </w:rPr>
        <w:t>(учащийся) - физическое лицо, осваивающее образовательную программу</w:t>
      </w:r>
      <w:r w:rsidRPr="00E74B4B">
        <w:rPr>
          <w:rFonts w:ascii="Arial" w:eastAsia="Times New Roman" w:hAnsi="Arial" w:cs="Arial"/>
          <w:color w:val="5D5C5C"/>
          <w:lang w:eastAsia="ru-RU"/>
        </w:rPr>
        <w:t>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i/>
          <w:iCs/>
          <w:lang w:eastAsia="ru-RU"/>
        </w:rPr>
        <w:t>Педагогический работник - </w:t>
      </w:r>
      <w:r w:rsidRPr="00E74B4B">
        <w:rPr>
          <w:rFonts w:ascii="Arial" w:eastAsia="Times New Roman" w:hAnsi="Arial" w:cs="Arial"/>
          <w:lang w:eastAsia="ru-RU"/>
        </w:rPr>
        <w:t>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i/>
          <w:iCs/>
          <w:lang w:eastAsia="ru-RU"/>
        </w:rPr>
        <w:t>Участники образовательных отношений - </w:t>
      </w:r>
      <w:r w:rsidRPr="00E74B4B">
        <w:rPr>
          <w:rFonts w:ascii="Arial" w:eastAsia="Times New Roman" w:hAnsi="Arial" w:cs="Arial"/>
          <w:lang w:eastAsia="ru-RU"/>
        </w:rPr>
        <w:t>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i/>
          <w:iCs/>
          <w:lang w:eastAsia="ru-RU"/>
        </w:rPr>
        <w:t>Отношения в сфере образования - </w:t>
      </w:r>
      <w:r w:rsidRPr="00E74B4B">
        <w:rPr>
          <w:rFonts w:ascii="Arial" w:eastAsia="Times New Roman" w:hAnsi="Arial" w:cs="Arial"/>
          <w:lang w:eastAsia="ru-RU"/>
        </w:rPr>
        <w:t>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i/>
          <w:iCs/>
          <w:lang w:eastAsia="ru-RU"/>
        </w:rPr>
        <w:t>Конфликт интересов педагогического работника - </w:t>
      </w:r>
      <w:r w:rsidRPr="00E74B4B">
        <w:rPr>
          <w:rFonts w:ascii="Arial" w:eastAsia="Times New Roman" w:hAnsi="Arial" w:cs="Arial"/>
          <w:lang w:eastAsia="ru-RU"/>
        </w:rPr>
        <w:t>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</w:t>
      </w:r>
      <w:r w:rsidRPr="00E74B4B">
        <w:rPr>
          <w:rFonts w:ascii="Arial" w:eastAsia="Times New Roman" w:hAnsi="Arial" w:cs="Arial"/>
          <w:color w:val="5D5C5C"/>
          <w:lang w:eastAsia="ru-RU"/>
        </w:rPr>
        <w:t xml:space="preserve"> </w:t>
      </w:r>
      <w:r w:rsidRPr="00E74B4B">
        <w:rPr>
          <w:rFonts w:ascii="Arial" w:eastAsia="Times New Roman" w:hAnsi="Arial" w:cs="Arial"/>
          <w:lang w:eastAsia="ru-RU"/>
        </w:rPr>
        <w:t>между его личной заинтересованностью и интересами обучающегося, родителей (законных представителей) несовершеннолетних обучающихся.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b/>
          <w:bCs/>
          <w:lang w:eastAsia="ru-RU"/>
        </w:rPr>
        <w:t>2. Рассмотрение и согласование проектов локальных нормативных актов с советом обучающихся и советом родителей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ind w:firstLine="708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2.1. Школа принимает локальные нормативные акты, содержащие нормы, регулирующие отношения в сфере образования, в пределах своей компетенции в соответствии с законодательством Российской Федерации в порядке, установленном его уставом.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ind w:firstLine="708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2.2. Школа разрабатывает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общеобразовательным учреждением и обучающимися и (или) родителями (законными представителями) несовершеннолетних обучающихся и др.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ind w:firstLine="708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2.3. Нормы локальных нормативных актов, ухудшающие положение обучающихся по сравнению с установленным законодательством об образовании, либо принятые с нарушением установленного законодательством порядка, не применяются и подлежат отмене общеобразовательным учреждением.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ind w:firstLine="708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2.4. Проекты локальных нормативных актов, затрагивающие законные интересы обучающихся или родителей (законных представителей) несовершеннолетних обучающихся могут разрабатываться по следующим направлениям: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разработка и принятие правил внутреннего распорядка обучающихся;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lastRenderedPageBreak/>
        <w:t>- создание необходимых условий для охраны и укрепления здоровья;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создание необходимых условий для организации питания обучающихся;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создание условий для занятий обучающимися физической культурой и спортом;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организация внеурочной деятельности обучающихся;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разработка основных образовательных программ по уровням общего образования в части, разрабатываемой участниками образовательных отношений;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обеспечение реализации в полном объеме основных образовательных программ и учебных планов по уровням общего образования;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соответствие качества подготовки обучающихся установленным требованиям;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создание безопасных условий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соблюдение прав и свобод обучающихся, родителей (законных представителей) несовершеннолетних обучающихся и др.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ind w:firstLine="708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2.5. Проекты локальных нормативных актов, затрагивающих законные интересы обучающихся или родителей (законных представителей) несовершеннолетних обучающихся, подлежат обязательной юридической экспертизе на предмет их соответствия действующему законодательству в сфере образования.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ind w:firstLine="708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2.6. В целях учета мнения обучающихся, родителей (законных представителей) несовершеннолетних обучающихся по вопросам управления Школой и при принятии Школой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создаются совет обучающихся – совет старшеклассников и совет родителей – общешкольный родительский комитет.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ind w:firstLine="708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 xml:space="preserve">2.7. Проекты локальных нормативных актов после их разработки и предварительной юридической экспертизы обсуждаются на заседаниях совета обучающихся и совета родителей. В случае выявления нарушений </w:t>
      </w:r>
      <w:proofErr w:type="gramStart"/>
      <w:r w:rsidRPr="00E74B4B">
        <w:rPr>
          <w:rFonts w:ascii="Arial" w:eastAsia="Times New Roman" w:hAnsi="Arial" w:cs="Arial"/>
          <w:lang w:eastAsia="ru-RU"/>
        </w:rPr>
        <w:t>законных интересов</w:t>
      </w:r>
      <w:proofErr w:type="gramEnd"/>
      <w:r w:rsidRPr="00E74B4B">
        <w:rPr>
          <w:rFonts w:ascii="Arial" w:eastAsia="Times New Roman" w:hAnsi="Arial" w:cs="Arial"/>
          <w:lang w:eastAsia="ru-RU"/>
        </w:rPr>
        <w:t xml:space="preserve"> обучающихся или родителей (законных представителей) несовершеннолетних обучающихся, в проекты локальных нормативных актов вносятся соответствующие изменения с учетом мнения советов обучающихся и советов родителей.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ind w:firstLine="708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2.8. Согласованные с советом обучающихся и советом родителей проекты локальных нормативных актов утверждаются в Школе в установленном в Уставе Школы порядке.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b/>
          <w:bCs/>
          <w:lang w:eastAsia="ru-RU"/>
        </w:rPr>
        <w:t>3. Конфликт интересов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ind w:firstLine="708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3.1. В случае возникновения конфликта интересов педагогического работника (</w:t>
      </w:r>
      <w:proofErr w:type="spellStart"/>
      <w:r w:rsidRPr="00E74B4B">
        <w:rPr>
          <w:rFonts w:ascii="Arial" w:eastAsia="Times New Roman" w:hAnsi="Arial" w:cs="Arial"/>
          <w:lang w:eastAsia="ru-RU"/>
        </w:rPr>
        <w:t>ов</w:t>
      </w:r>
      <w:proofErr w:type="spellEnd"/>
      <w:r w:rsidRPr="00E74B4B">
        <w:rPr>
          <w:rFonts w:ascii="Arial" w:eastAsia="Times New Roman" w:hAnsi="Arial" w:cs="Arial"/>
          <w:lang w:eastAsia="ru-RU"/>
        </w:rPr>
        <w:t>) или руководства Школы при несоблюдении или недобросовестном соблюдении законодательства в сфере образования и локальных нормативных актов, действующих в Школе, споры и конфликты урегулируются комиссией по урегулированию споров между участниками образовательных отношений Школы. Деятельность данной комиссии регулируется отдельным положением, принятым в Школе.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ind w:firstLine="708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lastRenderedPageBreak/>
        <w:t>3.2.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дисциплинарных взысканий.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ind w:firstLine="708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3.3.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Школе и подлежит исполнению в сроки, предусмотренные указанным решением.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ind w:firstLine="708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3.4. Совет обучающихся и совет родителей принимают участие в согласовании локального нормативного акта, регулирующего порядок создания, организации работы комиссии по урегулированию споров между участниками образовательных отношений и принятию ею решений.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b/>
          <w:bCs/>
          <w:lang w:eastAsia="ru-RU"/>
        </w:rPr>
        <w:t>4. Права и обязанности участников образовательных отношений при рассмотрении и согласовании проектов локальных нормативных актов школы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ind w:firstLine="708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4.1. Директор школы имеет право: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определять потребность в разработке тех или иных локальных нормативных актов, затрагивающих права и законные интересы обучающихся, родителей (законных представителей) несовершеннолетних обучающихся;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формировать направления внутренней нормотворческой деятельности с учетом мнения других участников образовательных отношений;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утверждать локальные нормативные акты в соответствии с принятым в Школе порядком, закрепленным в Уставе школы;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привлекать к разработке локальных нормативных актов представителей компетентных сторонних организаций, специалистов и экспертов в определенных областях, связанных с деятельностью общеобразовательного учреждения;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осуществлять руководство и контроль за разработкой локальных нормативных актов.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ind w:firstLine="708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4.2. Директор школы обязан: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руководствоваться в своей деятельности Конституцией Российской Федерации, законодательством в сфере образования и подзаконными нормативными правовыми актами, затрагивающими права и законные интересы обучающихся, родителей (законных представителей) несовершеннолетних обучающихся;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учитывать мнения участников образовательных отношений и других заинтересованных сторон в процессе разработки и утверждения локальных нормативных актов;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направить проект нормативного акта и </w:t>
      </w:r>
      <w:r w:rsidRPr="00E74B4B">
        <w:rPr>
          <w:rFonts w:ascii="Arial" w:eastAsia="Times New Roman" w:hAnsi="Arial" w:cs="Arial"/>
          <w:sz w:val="21"/>
          <w:szCs w:val="21"/>
          <w:lang w:eastAsia="ru-RU"/>
        </w:rPr>
        <w:t>обоснование по нему в Совет старшеклассников (совет обучающихся) и общешкольный родительский комитет (совет родителей) перед принятием решения об утверждении локального нормативного акта, затрагивающего права обучающихся,</w:t>
      </w:r>
    </w:p>
    <w:p w:rsidR="00E74B4B" w:rsidRPr="00E74B4B" w:rsidRDefault="00E74B4B" w:rsidP="00E74B4B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74B4B">
        <w:rPr>
          <w:rFonts w:ascii="Times New Roman" w:eastAsia="Times New Roman" w:hAnsi="Times New Roman" w:cs="Times New Roman"/>
          <w:color w:val="5D5C5C"/>
          <w:sz w:val="24"/>
          <w:szCs w:val="24"/>
          <w:lang w:eastAsia="ru-RU"/>
        </w:rPr>
        <w:t>- </w:t>
      </w:r>
      <w:r w:rsidRPr="00E74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право утвердить локальный нормативный акт, в случае если совет обучающихся, родительский комитет выразили согласие с проектом локального нормативного акта, либо </w:t>
      </w:r>
      <w:r w:rsidRPr="00E74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их мотивированное мнение не </w:t>
      </w:r>
      <w:r w:rsidRPr="00E74B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 в течение пяти рабочих дней со дня получения проекта локального нормативного акта;</w:t>
      </w:r>
    </w:p>
    <w:p w:rsidR="00E74B4B" w:rsidRPr="00E74B4B" w:rsidRDefault="00E74B4B" w:rsidP="00E74B4B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Times New Roman" w:eastAsia="Times New Roman" w:hAnsi="Times New Roman" w:cs="Times New Roman"/>
          <w:sz w:val="24"/>
          <w:szCs w:val="24"/>
          <w:lang w:eastAsia="ru-RU"/>
        </w:rPr>
        <w:t>- имеет право утвердить локальный нормативный</w:t>
      </w:r>
      <w:r w:rsidRPr="00E74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 с учетом указанных предложений</w:t>
      </w:r>
      <w:r w:rsidRPr="00E74B4B">
        <w:rPr>
          <w:rFonts w:ascii="Times New Roman" w:eastAsia="Times New Roman" w:hAnsi="Times New Roman" w:cs="Times New Roman"/>
          <w:color w:val="5D5C5C"/>
          <w:sz w:val="24"/>
          <w:szCs w:val="24"/>
          <w:lang w:eastAsia="ru-RU"/>
        </w:rPr>
        <w:t>, в</w:t>
      </w:r>
      <w:r w:rsidRPr="00E74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случае если совет обучающихся, родительский комитет высказали предложения к проекту локального нормативного акта</w:t>
      </w:r>
      <w:r w:rsidRPr="00E74B4B">
        <w:rPr>
          <w:rFonts w:ascii="Times New Roman" w:eastAsia="Times New Roman" w:hAnsi="Times New Roman" w:cs="Times New Roman"/>
          <w:color w:val="5D5C5C"/>
          <w:sz w:val="24"/>
          <w:szCs w:val="24"/>
          <w:lang w:eastAsia="ru-RU"/>
        </w:rPr>
        <w:t>;</w:t>
      </w:r>
    </w:p>
    <w:p w:rsidR="00E74B4B" w:rsidRPr="00E74B4B" w:rsidRDefault="00E74B4B" w:rsidP="00E74B4B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74B4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директор может согласиться либо обязан в течение трех дней после получения мотивированного мнения провести дополнительные консультации с советом обучающихся и родительским комитетом в целях достижения взаимоприемлемого решения.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sz w:val="21"/>
          <w:szCs w:val="21"/>
          <w:lang w:eastAsia="ru-RU"/>
        </w:rPr>
        <w:t>- соблюдать права и свободы других участников образовательных отношений.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ind w:firstLine="708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4.3. Обучающиеся и родители (законные представители) несовершеннолетних обучающихся имеют право: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на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участвовать разработке и обсуждении локальных нормативных актов, затрагивающих права и законные интересы обучающихся, родителей (законных представителей) несовершеннолетних обучающихся, высказывать свое мнение, давать предложения и рекомендации;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участвовать в установленном порядке в согласовании локальных нормативных актов;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в случае конфликта интересов педагогического работника (</w:t>
      </w:r>
      <w:proofErr w:type="spellStart"/>
      <w:r w:rsidRPr="00E74B4B">
        <w:rPr>
          <w:rFonts w:ascii="Arial" w:eastAsia="Times New Roman" w:hAnsi="Arial" w:cs="Arial"/>
          <w:lang w:eastAsia="ru-RU"/>
        </w:rPr>
        <w:t>ов</w:t>
      </w:r>
      <w:proofErr w:type="spellEnd"/>
      <w:r w:rsidRPr="00E74B4B">
        <w:rPr>
          <w:rFonts w:ascii="Arial" w:eastAsia="Times New Roman" w:hAnsi="Arial" w:cs="Arial"/>
          <w:lang w:eastAsia="ru-RU"/>
        </w:rPr>
        <w:t>) или руководства Школы при несоблюдении или недобросовестном соблюдении законодательства в сфере образования и локальных нормативных актов, действующих в Школе, обращаться в комиссию по урегулированию споров между участниками образовательных отношений;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обжаловать локальные нормативные акты Школы в установленном законодательством Российской Федерации порядке;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отстаивать свои интересы в органах государственной власти и судах;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использовать не запрещенные законодательством Российской Федерации иные способы защиты своих прав и законных интересов.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ind w:firstLine="708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4.4. Обучающиеся и родители (законные представители) несовершеннолетних обучающихся обязаны: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- уважать и соблюдать права и свободы других участников образовательных отношений.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b/>
          <w:bCs/>
          <w:lang w:eastAsia="ru-RU"/>
        </w:rPr>
        <w:t>5. Перечень локальных актов, затрагивающих права и законные интересы педагогических работников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Коллективный договор;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Правила внутреннего трудового распорядка;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Порядок создания, организации работы, принятия решений комиссией по урегулированию споров между участниками образовательных отношений и исполнения принятых решений;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Порядок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lastRenderedPageBreak/>
        <w:t>Порядок реализации права педагогов на бесплатное пользование образовательными, методическими, научными услугами образовательной организации работодателя;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Положение о нормах профессиональной этики педагогических работников;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Положение о соотношении учебной (преподавательской) и другой педагогической работы педагогических работников в пределах рабочей недели или учебного года;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Положение о режиме рабочего времени и времени отдыха педагогических работников (в соответствии с требованиями трудового законодательства);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Положение о порядке аттестации педагогических работников в целях подтверждения соответствия педагогических работников занимаемым ими должностям;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Положение о правах, обязанностях и ответственности работников (помимо педагогов);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Положение о порядке работы по предотвращению конфликта интересов и при возникновении конфликта интересов педагогического работника при осуществлении им профессиональной деятельности и т.п.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b/>
          <w:bCs/>
          <w:lang w:eastAsia="ru-RU"/>
        </w:rPr>
        <w:t>6. Перечень локальных актов, затрагивающих права и законные интересы учащихся и родителей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Правила внутреннего распорядка.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 xml:space="preserve">Правила </w:t>
      </w:r>
      <w:proofErr w:type="spellStart"/>
      <w:r w:rsidRPr="00E74B4B">
        <w:rPr>
          <w:rFonts w:ascii="Arial" w:eastAsia="Times New Roman" w:hAnsi="Arial" w:cs="Arial"/>
          <w:lang w:eastAsia="ru-RU"/>
        </w:rPr>
        <w:t>при</w:t>
      </w:r>
      <w:r w:rsidRPr="00E74B4B">
        <w:rPr>
          <w:rFonts w:ascii="Cambria Math" w:eastAsia="Times New Roman" w:hAnsi="Cambria Math" w:cs="Arial"/>
          <w:lang w:eastAsia="ru-RU"/>
        </w:rPr>
        <w:t>ѐ</w:t>
      </w:r>
      <w:r w:rsidRPr="00E74B4B">
        <w:rPr>
          <w:rFonts w:ascii="Arial" w:eastAsia="Times New Roman" w:hAnsi="Arial" w:cs="Arial"/>
          <w:lang w:eastAsia="ru-RU"/>
        </w:rPr>
        <w:t>ма</w:t>
      </w:r>
      <w:proofErr w:type="spellEnd"/>
      <w:r w:rsidRPr="00E74B4B">
        <w:rPr>
          <w:rFonts w:ascii="Arial" w:eastAsia="Times New Roman" w:hAnsi="Arial" w:cs="Arial"/>
          <w:lang w:eastAsia="ru-RU"/>
        </w:rPr>
        <w:t xml:space="preserve"> граждан.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Порядок реализации права обучающихся на обучение по индивидуальному учебному плану, в том числе ускоренное обучение.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Порядок пользования лечебно-оздоровительной инфраструктурой, объектами культуры и объектами спорта.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 xml:space="preserve">Порядок </w:t>
      </w:r>
      <w:proofErr w:type="spellStart"/>
      <w:r w:rsidRPr="00E74B4B">
        <w:rPr>
          <w:rFonts w:ascii="Arial" w:eastAsia="Times New Roman" w:hAnsi="Arial" w:cs="Arial"/>
          <w:lang w:eastAsia="ru-RU"/>
        </w:rPr>
        <w:t>зач</w:t>
      </w:r>
      <w:r w:rsidRPr="00E74B4B">
        <w:rPr>
          <w:rFonts w:ascii="Cambria Math" w:eastAsia="Times New Roman" w:hAnsi="Cambria Math" w:cs="Arial"/>
          <w:lang w:eastAsia="ru-RU"/>
        </w:rPr>
        <w:t>ѐ</w:t>
      </w:r>
      <w:r w:rsidRPr="00E74B4B">
        <w:rPr>
          <w:rFonts w:ascii="Arial" w:eastAsia="Times New Roman" w:hAnsi="Arial" w:cs="Arial"/>
          <w:lang w:eastAsia="ru-RU"/>
        </w:rPr>
        <w:t>та</w:t>
      </w:r>
      <w:proofErr w:type="spellEnd"/>
      <w:r w:rsidRPr="00E74B4B">
        <w:rPr>
          <w:rFonts w:ascii="Arial" w:eastAsia="Times New Roman" w:hAnsi="Arial" w:cs="Arial"/>
          <w:lang w:eastAsia="ru-RU"/>
        </w:rPr>
        <w:t xml:space="preserve"> результатов освоения обучающимися учебных предметов, курсов, дисциплин (модулей) практики, дополнительных образовательных программ в других организациях, осуществляющих образовательную деятельности.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Порядок посещения учащимися по их выбору мероприятий, не предусмотренных учебным планом.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Порядок содержания, организации работы, принятия решений комиссией по урегулированию споров между участниками образовательных отношений и исполнения принятых решений.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lang w:eastAsia="ru-RU"/>
        </w:rPr>
        <w:t>Положение о порядке непрерывного развития и совершенствования ученического самоуправления и т.п.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b/>
          <w:bCs/>
          <w:lang w:eastAsia="ru-RU"/>
        </w:rPr>
        <w:t>7. Заключительные положения</w:t>
      </w:r>
    </w:p>
    <w:p w:rsidR="00E74B4B" w:rsidRPr="00E74B4B" w:rsidRDefault="00E74B4B" w:rsidP="00E74B4B">
      <w:pPr>
        <w:shd w:val="clear" w:color="auto" w:fill="FFFFFF"/>
        <w:spacing w:before="225" w:after="225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74B4B">
        <w:rPr>
          <w:rFonts w:ascii="Arial" w:eastAsia="Times New Roman" w:hAnsi="Arial" w:cs="Arial"/>
          <w:sz w:val="21"/>
          <w:szCs w:val="21"/>
          <w:lang w:eastAsia="ru-RU"/>
        </w:rPr>
        <w:t>7.1. Локальный нормативный акт, по которому не было достигнуто согласие, может быть обжалован в Комиссию по урегулированию споров   между   участниками образовательных отношений.</w:t>
      </w:r>
    </w:p>
    <w:p w:rsidR="00E74B4B" w:rsidRPr="00E74B4B" w:rsidRDefault="00E74B4B" w:rsidP="00E74B4B">
      <w:pPr>
        <w:shd w:val="clear" w:color="auto" w:fill="FFFFFF"/>
        <w:spacing w:before="225" w:after="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74B4B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proofErr w:type="gramStart"/>
      <w:r w:rsidRPr="00E74B4B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2.Настоящий</w:t>
      </w:r>
      <w:proofErr w:type="gramEnd"/>
      <w:r w:rsidRPr="00E7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утверждается директором образовательного учреждения.</w:t>
      </w:r>
    </w:p>
    <w:p w:rsidR="00E74B4B" w:rsidRPr="00E74B4B" w:rsidRDefault="00E74B4B" w:rsidP="00E74B4B">
      <w:pPr>
        <w:shd w:val="clear" w:color="auto" w:fill="FFFFFF"/>
        <w:spacing w:before="100" w:beforeAutospacing="1" w:after="100" w:afterAutospacing="1" w:line="240" w:lineRule="auto"/>
        <w:ind w:right="-30"/>
        <w:rPr>
          <w:rFonts w:ascii="Calibri" w:eastAsia="Calibri" w:hAnsi="Calibri" w:cs="Times New Roman"/>
        </w:rPr>
      </w:pPr>
    </w:p>
    <w:p w:rsidR="00AA5A52" w:rsidRDefault="00AA5A52"/>
    <w:sectPr w:rsidR="00AA5A52" w:rsidSect="0074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DB"/>
    <w:rsid w:val="001622DB"/>
    <w:rsid w:val="00AA5A52"/>
    <w:rsid w:val="00E7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46D1"/>
  <w15:chartTrackingRefBased/>
  <w15:docId w15:val="{540325F6-F840-4B6D-AC32-21676F71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2399</Words>
  <Characters>13675</Characters>
  <Application>Microsoft Office Word</Application>
  <DocSecurity>0</DocSecurity>
  <Lines>113</Lines>
  <Paragraphs>32</Paragraphs>
  <ScaleCrop>false</ScaleCrop>
  <Company/>
  <LinksUpToDate>false</LinksUpToDate>
  <CharactersWithSpaces>16042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2017-10-12T23:58:00Z</dcterms:created>
  <dcterms:modified xsi:type="dcterms:W3CDTF">2017-10-13T00:00:00Z</dcterms:modified>
</cp:coreProperties>
</file>