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14" w:rsidRPr="002D7514" w:rsidRDefault="002D7514" w:rsidP="002D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1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Новый выпуск электронного журнала </w:t>
      </w:r>
      <w:proofErr w:type="spellStart"/>
      <w:r w:rsidRPr="002D751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Минпросвещения</w:t>
      </w:r>
      <w:proofErr w:type="spellEnd"/>
      <w:r w:rsidRPr="002D751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России «Вестник образования» посвящён дистанционному обучению</w:t>
      </w:r>
    </w:p>
    <w:p w:rsidR="002D7514" w:rsidRPr="002D7514" w:rsidRDefault="002D7514" w:rsidP="002D75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Вышел в свет новый номер электронного </w:t>
      </w:r>
      <w:proofErr w:type="spellStart"/>
      <w:r w:rsidRPr="002D75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журнали</w:t>
      </w:r>
      <w:proofErr w:type="spellEnd"/>
      <w:r w:rsidRPr="002D75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D75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2D75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России "Вестник образования". Его главная тема –  обучение на дому с использованием цифровых технологий. Выпуск открывает обращение Министра просвещения Российской Федерации Сергея Кравцова.</w:t>
      </w:r>
    </w:p>
    <w:p w:rsidR="002D7514" w:rsidRPr="002D7514" w:rsidRDefault="002D7514" w:rsidP="002D7514">
      <w:pPr>
        <w:shd w:val="clear" w:color="auto" w:fill="FFFFFF"/>
        <w:spacing w:after="0" w:line="240" w:lineRule="auto"/>
        <w:ind w:firstLine="315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Глава ведомства отметил, что в сложившейся ситуации важно действовать сообща, поддерживать друг друга, пользоваться имеющимися знаниями, ресурсами и опытом, чтобы дать каждому ребёнку возможность получить качественное образование.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ru-RU"/>
        </w:rPr>
        <w:t>«Министерство просвещения круглосуточно контролирует то, что происходит в системе образования, всесторонне помогает регионам, предоставляет информацию, оказывает школам методическую и организационную помощь. Лучшие педагоги и эксперты, которые дежурят на горячих линиях, делятся советами и индивидуально подходят к каждой конкретной ситуации», – подчеркнул Сергей Кравцов.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Министр просвещения отметил, что используя онлайн-технологии нужно «сохранить очень важный принцип – прямое взаимодействие учителя и ученика».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 различных аспектах работы «Российской электронной школы», одного из самых популярных в России ресурсов для дистанционного обучения, подробно рассказала Наталья Шаньгина, заместитель директора Института информационных технологий Центра реализации государственной образовательной политики и информационных технологий.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Учитель информатики и ИКТ московской школы № 1329 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Наринэ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Исаханян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и педагоги из гимназии № 210 «Корифей» города Екатеринбург Татьяна Русских и Ирина Лебединцева поделились своим опытом и рекомендациями по организации обучения в онлайн-формате.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Академик РАО, доктор биологических наук, профессор Марьяна Безруких объяснила, как избежать стресса в период изоляции и наладить эффективный, не наносящий вреда здоровью ребёнка, учебный процесс.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В новом номере также создан специальный раздел с 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инфографикой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о том, как обустроить дома пространство для учёбы и отдыха, как заботиться о здоровье, какие онлайн-ресурсы использовать для развития во время досуга и занятий. 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Инфографика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будет полезна педагогам, родителям и ученикам.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В рубрике «Точка зрения» вышли комментарии экспертов о применении цифровых технологий в обучении в разных регионах страны. В частности, директор Института развития образования Орловской области Ирина 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Патронова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рассказала о рисках, которые нужно избегать при организации дистанционного обучения. Директор «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Балашихинского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лицея» Московской области Дмитрий Белоусов предостерёг учителей от формализма в работе в новых условиях и обратил внимание, что данный период может привести к появлению новых образовательных подходов. Директор гимназии № 12 города Липецка Ольга 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Уласевич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уверена, что педагоги могут использовать это время для развития различных форм образования.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В разделе «Международный опыт» освещается организация дистанционного обучения в ряде стран мира, где школьные занятия были отменены в связи с распространением </w:t>
      </w:r>
      <w:proofErr w:type="spellStart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коронавирусной</w:t>
      </w:r>
      <w:proofErr w:type="spellEnd"/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инфекции.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Также пополнились новыми материалами разделы «Методика», «Документы», «Календарь событий».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Рубрика «Новости» на сайте журнала «Вестник образования» обновляется ежедневно и включает обзор наиболее важных событий в сфере образования и воспитания в регионах страны.</w:t>
      </w:r>
    </w:p>
    <w:p w:rsidR="002D7514" w:rsidRPr="002D7514" w:rsidRDefault="002D7514" w:rsidP="002D7514">
      <w:pPr>
        <w:shd w:val="clear" w:color="auto" w:fill="FFFFFF"/>
        <w:spacing w:before="150" w:after="0" w:line="240" w:lineRule="auto"/>
        <w:ind w:firstLine="315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2D7514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Справочно</w:t>
      </w:r>
    </w:p>
    <w:p w:rsidR="002D7514" w:rsidRPr="002D7514" w:rsidRDefault="006516EF" w:rsidP="002D7514">
      <w:pPr>
        <w:shd w:val="clear" w:color="auto" w:fill="FFFFFF"/>
        <w:spacing w:after="0" w:line="240" w:lineRule="auto"/>
        <w:ind w:firstLine="315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hyperlink r:id="rId5" w:tgtFrame="_blank" w:history="1">
        <w:r w:rsidR="002D7514" w:rsidRPr="002D7514">
          <w:rPr>
            <w:rFonts w:ascii="Verdana" w:eastAsia="Times New Roman" w:hAnsi="Verdana" w:cs="Tahoma"/>
            <w:color w:val="154EC9"/>
            <w:sz w:val="18"/>
            <w:szCs w:val="18"/>
            <w:lang w:eastAsia="ru-RU"/>
          </w:rPr>
          <w:t>Электронный журнал «Вестник образования» </w:t>
        </w:r>
        <w:proofErr w:type="spellStart"/>
        <w:r w:rsidR="002D7514" w:rsidRPr="002D7514">
          <w:rPr>
            <w:rFonts w:ascii="Verdana" w:eastAsia="Times New Roman" w:hAnsi="Verdana" w:cs="Tahoma"/>
            <w:color w:val="154EC9"/>
            <w:sz w:val="18"/>
            <w:szCs w:val="18"/>
            <w:lang w:eastAsia="ru-RU"/>
          </w:rPr>
          <w:t>Минпросвещения</w:t>
        </w:r>
        <w:proofErr w:type="spellEnd"/>
        <w:r w:rsidR="002D7514" w:rsidRPr="002D7514">
          <w:rPr>
            <w:rFonts w:ascii="Verdana" w:eastAsia="Times New Roman" w:hAnsi="Verdana" w:cs="Tahoma"/>
            <w:color w:val="154EC9"/>
            <w:sz w:val="18"/>
            <w:szCs w:val="18"/>
            <w:lang w:eastAsia="ru-RU"/>
          </w:rPr>
          <w:t xml:space="preserve"> России</w:t>
        </w:r>
      </w:hyperlink>
      <w:r w:rsidR="002D7514" w:rsidRPr="002D7514">
        <w:rPr>
          <w:rFonts w:ascii="Verdana" w:eastAsia="Times New Roman" w:hAnsi="Verdana" w:cs="Tahoma"/>
          <w:color w:val="696969"/>
          <w:sz w:val="18"/>
          <w:szCs w:val="18"/>
          <w:lang w:eastAsia="ru-RU"/>
        </w:rPr>
        <w:t> размещается в свободном доступе без необходимости оформления подписки. Периодичность выхода издания – ежемесячно (в конце каждого месяца).</w:t>
      </w:r>
    </w:p>
    <w:p w:rsidR="00641141" w:rsidRDefault="002D7514" w:rsidP="002D7514">
      <w:pPr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</w:pPr>
      <w:r w:rsidRPr="002D75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  <w:r w:rsidRPr="002D7514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Опубликовано:31 Марта 2020</w:t>
      </w:r>
      <w:r w:rsidRPr="002D75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D7514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Обновлено:31 Марта 2020</w:t>
      </w:r>
    </w:p>
    <w:p w:rsidR="003A3121" w:rsidRDefault="003A3121" w:rsidP="002D7514">
      <w:pPr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</w:pPr>
    </w:p>
    <w:p w:rsidR="003A3121" w:rsidRPr="003A3121" w:rsidRDefault="003A3121" w:rsidP="003A312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B4256"/>
          <w:sz w:val="66"/>
          <w:szCs w:val="66"/>
          <w:lang w:eastAsia="ru-RU"/>
        </w:rPr>
      </w:pPr>
      <w:r w:rsidRPr="003A3121">
        <w:rPr>
          <w:rFonts w:ascii="Arial" w:eastAsia="Times New Roman" w:hAnsi="Arial" w:cs="Arial"/>
          <w:b/>
          <w:bCs/>
          <w:color w:val="3B4256"/>
          <w:sz w:val="66"/>
          <w:szCs w:val="66"/>
          <w:lang w:eastAsia="ru-RU"/>
        </w:rPr>
        <w:t>Обучение на дому с использованием дистанционных технологий</w:t>
      </w:r>
    </w:p>
    <w:p w:rsidR="003A3121" w:rsidRPr="003A3121" w:rsidRDefault="003A3121" w:rsidP="003A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A3121">
        <w:rPr>
          <w:rFonts w:ascii="Arial" w:eastAsia="Times New Roman" w:hAnsi="Arial" w:cs="Arial"/>
          <w:color w:val="3D4669"/>
          <w:sz w:val="24"/>
          <w:szCs w:val="24"/>
          <w:lang w:eastAsia="ru-RU"/>
        </w:rPr>
        <w:fldChar w:fldCharType="begin"/>
      </w:r>
      <w:r w:rsidRPr="003A3121">
        <w:rPr>
          <w:rFonts w:ascii="Arial" w:eastAsia="Times New Roman" w:hAnsi="Arial" w:cs="Arial"/>
          <w:color w:val="3D4669"/>
          <w:sz w:val="24"/>
          <w:szCs w:val="24"/>
          <w:lang w:eastAsia="ru-RU"/>
        </w:rPr>
        <w:instrText xml:space="preserve"> HYPERLINK "https://vestnik.edu.ru/main-topic/organizovyvaia-obuchenie-na-domu-pedagogu-vazhno-naladit-vzaimodeistvie-s-uchenikom-i-ego-roditeliami-dlia-dostizheniia-maksimalnogo-effekta-polucheniia-znanii" </w:instrText>
      </w:r>
      <w:r w:rsidRPr="003A3121">
        <w:rPr>
          <w:rFonts w:ascii="Arial" w:eastAsia="Times New Roman" w:hAnsi="Arial" w:cs="Arial"/>
          <w:color w:val="3D4669"/>
          <w:sz w:val="24"/>
          <w:szCs w:val="24"/>
          <w:lang w:eastAsia="ru-RU"/>
        </w:rPr>
        <w:fldChar w:fldCharType="separate"/>
      </w:r>
    </w:p>
    <w:p w:rsidR="003A3121" w:rsidRPr="003A3121" w:rsidRDefault="003A3121" w:rsidP="003A312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3B4256"/>
          <w:sz w:val="42"/>
          <w:szCs w:val="42"/>
          <w:u w:val="single"/>
          <w:lang w:eastAsia="ru-RU"/>
        </w:rPr>
      </w:pPr>
      <w:r w:rsidRPr="003A3121">
        <w:rPr>
          <w:rFonts w:ascii="Arial" w:eastAsia="Times New Roman" w:hAnsi="Arial" w:cs="Arial"/>
          <w:color w:val="3B4256"/>
          <w:sz w:val="42"/>
          <w:szCs w:val="42"/>
          <w:u w:val="single"/>
          <w:lang w:eastAsia="ru-RU"/>
        </w:rPr>
        <w:t>Организовывая обучение на дому, педагогу важно наладить взаимодействие с учеником и его родителями для достижения максимального эффекта получения знаний</w:t>
      </w:r>
    </w:p>
    <w:p w:rsidR="003A3121" w:rsidRPr="003A3121" w:rsidRDefault="003A3121" w:rsidP="003A3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4669"/>
          <w:sz w:val="24"/>
          <w:szCs w:val="24"/>
          <w:lang w:eastAsia="ru-RU"/>
        </w:rPr>
      </w:pPr>
      <w:r w:rsidRPr="003A3121">
        <w:rPr>
          <w:rFonts w:ascii="Arial" w:eastAsia="Times New Roman" w:hAnsi="Arial" w:cs="Arial"/>
          <w:color w:val="3D4669"/>
          <w:sz w:val="24"/>
          <w:szCs w:val="24"/>
          <w:lang w:eastAsia="ru-RU"/>
        </w:rPr>
        <w:fldChar w:fldCharType="end"/>
      </w:r>
    </w:p>
    <w:p w:rsidR="003A3121" w:rsidRPr="003A3121" w:rsidRDefault="003A3121" w:rsidP="003A31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D4669"/>
          <w:sz w:val="24"/>
          <w:szCs w:val="24"/>
          <w:lang w:eastAsia="ru-RU"/>
        </w:rPr>
      </w:pPr>
      <w:r w:rsidRPr="003A3121">
        <w:rPr>
          <w:rFonts w:ascii="Arial" w:eastAsia="Times New Roman" w:hAnsi="Arial" w:cs="Arial"/>
          <w:color w:val="3D4669"/>
          <w:sz w:val="24"/>
          <w:szCs w:val="24"/>
          <w:lang w:eastAsia="ru-RU"/>
        </w:rPr>
        <w:t>Обращение Министра просвещения Российской Федерации Сергея Кравцова.</w:t>
      </w:r>
    </w:p>
    <w:p w:rsidR="0085223D" w:rsidRDefault="00FA786B" w:rsidP="002D7514">
      <w:r>
        <w:rPr>
          <w:noProof/>
          <w:lang w:eastAsia="ru-RU"/>
        </w:rPr>
        <w:drawing>
          <wp:inline distT="0" distB="0" distL="0" distR="0">
            <wp:extent cx="5940425" cy="3968173"/>
            <wp:effectExtent l="0" t="0" r="3175" b="0"/>
            <wp:docPr id="1" name="Рисунок 1" descr="C:\Users\admin\Desktop\кравц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авцов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3D" w:rsidRDefault="0085223D" w:rsidP="0085223D"/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Уважаемые коллеги, педагоги, родители! 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Сейчас все мы с вами оказались в ситуации, когда неожиданно и впервые приходится организовывать образовательный процесс совершенно иначе. Безусловно, это вызов для всех нас: вопросов много, не все сразу понятно, что-то получается не с первого раза, чаще приходится обращаться за помощью. Но самое главное в сложившейся ситуации – действовать сообща, сохраняя рабочий процесс, быть внимательными друг к другу, выдержанными и терпеливыми, не терять самообладания. У нас есть знания, ресурсы, опыт, взаимная поддержка, чтобы работать для главной цели – дать каждому ребенку, где бы он ни жил, возможность получать качественное образование.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Министерство просвещения круглосуточно контролирует то, что происходит в системе образования, всесторонне помогает регионам, предоставляет информацию, оказывает школам методическую и организационную помощь. Лучшие педагоги и эксперты, которые дежурят на горячих линиях, делятся советами и индивидуально подходят к каждой конкретной ситуации. Мы находимся на постоянной связи со штабом, созданным при Правительстве страны, получаем оперативную информацию и на ее основании принимаем решения, направленные на то, чтобы в первую очередь сберечь здоровье детей и помочь им продолжать приобретать знания, развивать талант, получать дополнительное образование.  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Рекомендованная нами система обучения школьников на дому в онлайн-формате позволяет сохранить очень важный принцип – прямое взаимодействие учителя и ученика. Этого не заменит только самостоятельное изучение предмета. Проведение уроков в дистанционном режиме дает учителям возможность проводить уроки по своим авторским методикам, в своем стиле, как привыкли дети, что снижает психологическую нагрузку, которую так или иначе сейчас испытывают дети. 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Мы работаем над тем, чтобы постоянно обновлялся список бесплатных онлайн-ресурсов для получения знаний по предметам школьной программы, дополнительного образования, развития необходимых навыков, расширения кругозора. Этот список размещен на официальном сайте Министерства просвещения (</w:t>
      </w:r>
      <w:hyperlink r:id="rId7" w:tgtFrame="_blank" w:history="1">
        <w:r>
          <w:rPr>
            <w:rStyle w:val="a6"/>
            <w:rFonts w:ascii="Arial" w:hAnsi="Arial" w:cs="Arial"/>
          </w:rPr>
          <w:t>раздел на главной странице сайта</w:t>
        </w:r>
      </w:hyperlink>
      <w:r>
        <w:rPr>
          <w:rFonts w:ascii="Arial" w:hAnsi="Arial" w:cs="Arial"/>
          <w:color w:val="3D4669"/>
        </w:rPr>
        <w:t xml:space="preserve"> «Рекомендации </w:t>
      </w:r>
      <w:proofErr w:type="spellStart"/>
      <w:r>
        <w:rPr>
          <w:rFonts w:ascii="Arial" w:hAnsi="Arial" w:cs="Arial"/>
          <w:color w:val="3D4669"/>
        </w:rPr>
        <w:t>Минпросвещения</w:t>
      </w:r>
      <w:proofErr w:type="spellEnd"/>
      <w:r>
        <w:rPr>
          <w:rFonts w:ascii="Arial" w:hAnsi="Arial" w:cs="Arial"/>
          <w:color w:val="3D4669"/>
        </w:rPr>
        <w:t xml:space="preserve"> России по организации обучения на дому с использованием дистанционных технологий»), и учителя, и родители вместе с ребенком могут подобрать ресурсы, необходимые для программы его индивидуального развития. Благодаря национальному проекту «Образование» мы используем уже имеющиеся возможности цифровой образовательной среды. В поддержку дистанционных форм и домашнего обучения работают свыше 20 образовательных платформ и онлайн-сервисов, включая российскую и московскую электронные школы, ресурсы со свободным онлайн-доступом к учебникам и заданиям. Все рекомендации, связанные с налаживанием этого процесса, регионы получили.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Для учителей и родителей мы организовали работу круглосуточной горячий линии, где можно получить ответ на любой вопрос, связанный с образовательным процессом и организацией обучения на дому. По телефону +7 (800) 200-91-85 консультации (включая работу портала «Российская электронная школа») можно получать в режиме 24/7. 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На сайте Министерства размещены и телефоны других горячих линий: для директоров школ и руководителей органов управления образованием: +7 (495) 984-89-19, для преподавателей и студентов </w:t>
      </w:r>
      <w:hyperlink r:id="rId8" w:tgtFrame="_blank" w:history="1">
        <w:r>
          <w:rPr>
            <w:rStyle w:val="a6"/>
            <w:rFonts w:ascii="Arial" w:hAnsi="Arial" w:cs="Arial"/>
          </w:rPr>
          <w:t>учреждений СПО</w:t>
        </w:r>
      </w:hyperlink>
      <w:r>
        <w:rPr>
          <w:rFonts w:ascii="Arial" w:hAnsi="Arial" w:cs="Arial"/>
          <w:color w:val="3D4669"/>
        </w:rPr>
        <w:t>: +7 (977) 978-29-69, а также </w:t>
      </w:r>
      <w:hyperlink r:id="rId9" w:tgtFrame="_blank" w:history="1">
        <w:r>
          <w:rPr>
            <w:rStyle w:val="a6"/>
            <w:rFonts w:ascii="Arial" w:hAnsi="Arial" w:cs="Arial"/>
          </w:rPr>
          <w:t>детский телефон доверия</w:t>
        </w:r>
      </w:hyperlink>
      <w:r>
        <w:rPr>
          <w:rFonts w:ascii="Arial" w:hAnsi="Arial" w:cs="Arial"/>
          <w:color w:val="3D4669"/>
        </w:rPr>
        <w:t>: +7 (800) 2000-122.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Кроме того, во всех регионах организована работа своих горячих линий по вопросам дистанционного обучения. Таким образом, мы узнаем о том, какие вопросы необходимо освещать более подробно, с какими трудностями сталкиваются семьи и педагоги при обучении на дому.  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Особое наше внимание обращено к родительскому сообществу: активно работают 160 консультационных центров поддержки родителей. Мы делаем все для того, чтобы родители обладали полной информацией о происходящем и о возможностях образовательной системы. И мы находим понимание с их стороны, ведь важность и необходимость всех предпринимаемых шагов продиктована, прежде всего, заботой о здоровье детей.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Напоминаю, что после объявленной главой государства нерабочей недели, в образовательных организациях должны начаться занятия в дистанционном формате. Министерство направило в регионы соответствующие </w:t>
      </w:r>
      <w:hyperlink r:id="rId10" w:tgtFrame="_blank" w:history="1">
        <w:r>
          <w:rPr>
            <w:rStyle w:val="a6"/>
            <w:rFonts w:ascii="Arial" w:hAnsi="Arial" w:cs="Arial"/>
          </w:rPr>
          <w:t>методические рекомендации.</w:t>
        </w:r>
      </w:hyperlink>
      <w:r>
        <w:rPr>
          <w:rFonts w:ascii="Arial" w:hAnsi="Arial" w:cs="Arial"/>
          <w:color w:val="3D4669"/>
        </w:rPr>
        <w:t> Педагоги к этому активно готовятся. Данную работу Министерство ведет в тесном сотрудничестве с профсоюзом учителей. Нам важно, чтобы в сложившейся ситуации все социально-трудовые права и гарантии, включая сохранение уровня заработной платы, в отношении учителей строго соблюдались. В свою очередь, и педагоги должны с пониманием и ответственностью отнестись к происходящему, а администрации школ сделать все для их комфортной работы.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Fonts w:ascii="Arial" w:hAnsi="Arial" w:cs="Arial"/>
          <w:color w:val="3D4669"/>
        </w:rPr>
        <w:t>Уважаемые учителя, учащиеся и родители, берегите себя и своих близких, проводите время дома с пользой, развивайтесь и расширяйте свои знания, используйте возможности отечественной системы образования и сохраняйте позитивный настрой. Мы вас в этом всегда поддержим.</w:t>
      </w:r>
    </w:p>
    <w:p w:rsidR="0085223D" w:rsidRDefault="0085223D" w:rsidP="0085223D">
      <w:pPr>
        <w:pStyle w:val="a5"/>
        <w:shd w:val="clear" w:color="auto" w:fill="FFFFFF"/>
        <w:spacing w:before="0" w:beforeAutospacing="0"/>
        <w:rPr>
          <w:rFonts w:ascii="Arial" w:hAnsi="Arial" w:cs="Arial"/>
          <w:color w:val="3D4669"/>
        </w:rPr>
      </w:pPr>
      <w:r>
        <w:rPr>
          <w:rStyle w:val="a7"/>
          <w:rFonts w:ascii="Arial" w:hAnsi="Arial" w:cs="Arial"/>
          <w:b/>
          <w:bCs/>
          <w:color w:val="3D4669"/>
        </w:rPr>
        <w:t>Министр просвещения Российской Федерации Сергей Кравцов</w:t>
      </w: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6516EF" w:rsidRDefault="006516EF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</w:p>
    <w:p w:rsidR="004E7CC5" w:rsidRPr="004E7CC5" w:rsidRDefault="004E7CC5" w:rsidP="004E7CC5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bookmarkStart w:id="0" w:name="_GoBack"/>
      <w:bookmarkEnd w:id="0"/>
      <w:r w:rsidRPr="004E7CC5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Министерство просвещения опубликовало методические рекомендации по организации дистанционного обучения</w:t>
      </w:r>
    </w:p>
    <w:p w:rsidR="004E7CC5" w:rsidRPr="004E7CC5" w:rsidRDefault="004E7CC5" w:rsidP="004E7CC5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4E7CC5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20 марта 2020, 13:09</w:t>
      </w:r>
    </w:p>
    <w:p w:rsidR="004E7CC5" w:rsidRPr="004E7CC5" w:rsidRDefault="004E7CC5" w:rsidP="004E7CC5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proofErr w:type="spellStart"/>
      <w:r w:rsidRPr="004E7CC5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Минпросвещения</w:t>
      </w:r>
      <w:proofErr w:type="spellEnd"/>
      <w:r w:rsidRPr="004E7CC5">
        <w:rPr>
          <w:rFonts w:ascii="Arial" w:eastAsia="Times New Roman" w:hAnsi="Arial" w:cs="Arial"/>
          <w:color w:val="212529"/>
          <w:sz w:val="29"/>
          <w:szCs w:val="29"/>
          <w:lang w:eastAsia="ru-RU"/>
        </w:rPr>
        <w:t xml:space="preserve"> разработало, опубликовало и направило в регионы </w:t>
      </w:r>
      <w:hyperlink r:id="rId11" w:tgtFrame="_blank" w:history="1">
        <w:r w:rsidRPr="004E7CC5">
          <w:rPr>
            <w:rFonts w:ascii="Arial" w:eastAsia="Times New Roman" w:hAnsi="Arial" w:cs="Arial"/>
            <w:color w:val="154EC9"/>
            <w:sz w:val="29"/>
            <w:szCs w:val="29"/>
            <w:lang w:eastAsia="ru-RU"/>
          </w:rPr>
          <w:t>методические рекомендации</w:t>
        </w:r>
      </w:hyperlink>
      <w:r w:rsidRPr="004E7CC5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 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4E7CC5" w:rsidRPr="004E7CC5" w:rsidRDefault="004E7CC5" w:rsidP="004E7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E7CC5" w:rsidRPr="004E7CC5" w:rsidRDefault="004E7CC5" w:rsidP="004E7CC5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4E7CC5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Минпросвещения</w:t>
      </w:r>
      <w:proofErr w:type="spellEnd"/>
      <w:r w:rsidRPr="004E7CC5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 России</w:t>
      </w:r>
    </w:p>
    <w:p w:rsidR="004E7CC5" w:rsidRPr="004E7CC5" w:rsidRDefault="004E7CC5" w:rsidP="004E7C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23 марта до 12 апреля включительно все российские школы переходят на режим каникул или дистанционные формы обучения. Также на удалённую учёбу переводят студентов учреждений СПО.</w:t>
      </w:r>
    </w:p>
    <w:p w:rsidR="004E7CC5" w:rsidRPr="004E7CC5" w:rsidRDefault="004E7CC5" w:rsidP="004E7CC5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описывают примерные модели реализации образовательных программ, особенности проведения учебной и производственной практик в дистанционном формате.</w:t>
      </w:r>
    </w:p>
    <w:p w:rsidR="004E7CC5" w:rsidRPr="004E7CC5" w:rsidRDefault="004E7CC5" w:rsidP="004E7CC5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Общеобразовательным организациям рекомендуется проводить учебные занятия, консультации, </w:t>
      </w:r>
      <w:proofErr w:type="spellStart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вебинары</w:t>
      </w:r>
      <w:proofErr w:type="spellEnd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школьном портале или другой платформе с использованием различных электронных образовательных ресурсов. Педагогам методические рекомендации помогут организовать и выстроить дистанционные уроки. В приложении к рекомендациям приводится пример организации урока в режиме видео-конференц-связи с использованием платформы «</w:t>
      </w:r>
      <w:proofErr w:type="spellStart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Скайп</w:t>
      </w:r>
      <w:proofErr w:type="spellEnd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4E7CC5" w:rsidRPr="004E7CC5" w:rsidRDefault="004E7CC5" w:rsidP="004E7CC5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 СПО могут самостоятельно определять электронные ресурсы и приложения для использования в учебном процессе.</w:t>
      </w:r>
    </w:p>
    <w:p w:rsidR="004E7CC5" w:rsidRPr="004E7CC5" w:rsidRDefault="004E7CC5" w:rsidP="004E7CC5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Возможности цифровой образовательной среды, реализованные меры в рамках нацпроекта «Образование», наличие широкого набора технологических решений и онлайн-платформ помогут педагогам своевременно отвечать на вопросы учащихся и оценивать их работу в удаленной форме.</w:t>
      </w:r>
    </w:p>
    <w:p w:rsidR="004E7CC5" w:rsidRPr="004E7CC5" w:rsidRDefault="004E7CC5" w:rsidP="004E7CC5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Все возникающие вопросы в ежедневном режиме отслеживает созданная </w:t>
      </w:r>
      <w:proofErr w:type="spellStart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и </w:t>
      </w:r>
      <w:proofErr w:type="spellStart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Рособрнадзором</w:t>
      </w:r>
      <w:proofErr w:type="spellEnd"/>
      <w:r w:rsidRPr="004E7C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рабочая группа по взаимодействию и координации с региональными органами управления образованием.</w:t>
      </w:r>
    </w:p>
    <w:p w:rsidR="004E7CC5" w:rsidRPr="004E7CC5" w:rsidRDefault="004E7CC5" w:rsidP="004E7CC5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Горячая линия по координации и поддержке региональных и муниципальных органов управления образованием и руководителей образовательных организаций: +7 (495) 984-89-19.</w:t>
      </w:r>
    </w:p>
    <w:p w:rsidR="004E7CC5" w:rsidRPr="004E7CC5" w:rsidRDefault="004E7CC5" w:rsidP="004E7CC5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Горячая линия методической поддержки учителей и родителей: +7 (800) 200-91-85 (круглосуточно в режиме 24/7).</w:t>
      </w:r>
    </w:p>
    <w:p w:rsidR="004E7CC5" w:rsidRPr="004E7CC5" w:rsidRDefault="004E7CC5" w:rsidP="004E7CC5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7CC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Горячая линия по вопросам среднего профессионального образования: +7 (977) 978-29-69, +7 (977) 978-30-31, +7 (985) 457-67-15 (для лиц с ограниченными возможностями здоровья и инвалидов, а также по вопросам движения «</w:t>
      </w:r>
      <w:proofErr w:type="spellStart"/>
      <w:r w:rsidRPr="004E7CC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Абилимпикс</w:t>
      </w:r>
      <w:proofErr w:type="spellEnd"/>
      <w:r w:rsidRPr="004E7CC5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»).</w:t>
      </w:r>
    </w:p>
    <w:p w:rsidR="003A3121" w:rsidRPr="0085223D" w:rsidRDefault="003A3121" w:rsidP="0085223D"/>
    <w:sectPr w:rsidR="003A3121" w:rsidRPr="0085223D" w:rsidSect="008522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14"/>
    <w:rsid w:val="002D7514"/>
    <w:rsid w:val="003A3121"/>
    <w:rsid w:val="004E7CC5"/>
    <w:rsid w:val="00641141"/>
    <w:rsid w:val="006516EF"/>
    <w:rsid w:val="0085223D"/>
    <w:rsid w:val="00F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8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223D"/>
    <w:rPr>
      <w:color w:val="0000FF"/>
      <w:u w:val="single"/>
    </w:rPr>
  </w:style>
  <w:style w:type="character" w:styleId="a7">
    <w:name w:val="Emphasis"/>
    <w:basedOn w:val="a0"/>
    <w:uiPriority w:val="20"/>
    <w:qFormat/>
    <w:rsid w:val="008522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8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223D"/>
    <w:rPr>
      <w:color w:val="0000FF"/>
      <w:u w:val="single"/>
    </w:rPr>
  </w:style>
  <w:style w:type="character" w:styleId="a7">
    <w:name w:val="Emphasis"/>
    <w:basedOn w:val="a0"/>
    <w:uiPriority w:val="20"/>
    <w:qFormat/>
    <w:rsid w:val="00852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54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26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52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0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2227/nachala-rabotu-goryachaya-liniya-pri-minprosvescheniya-rossii-dlya-obrazovatelnyh-organizaciy-realizuyuschih-programmy-sp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ov.ru/distanc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cs.edu.gov.ru/document/26aa857e0152bd199507ffaa15f77c58/" TargetMode="External"/><Relationship Id="rId5" Type="http://schemas.openxmlformats.org/officeDocument/2006/relationships/hyperlink" Target="https://vestnik.edu.ru/" TargetMode="External"/><Relationship Id="rId10" Type="http://schemas.openxmlformats.org/officeDocument/2006/relationships/hyperlink" Target="https://edu.gov.ru/press/2224/ministerstvo-opublikovalo-metodicheskie-rekomendacii-po-organizacii-distancionnogo-obuch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2263/minprosvescheniya-schitaet-vazhnym-usilit-psihologo-pedagogicheskuyu-podderzhku-shkolnikov-pedagogov-i-rod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1806</Words>
  <Characters>10295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2020-04-01T12:22:00Z</dcterms:created>
  <dcterms:modified xsi:type="dcterms:W3CDTF">2020-04-01T12:28:00Z</dcterms:modified>
</cp:coreProperties>
</file>